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96" w:rsidRDefault="00AC5E96" w:rsidP="00AC5E96">
      <w:pPr>
        <w:jc w:val="center"/>
        <w:rPr>
          <w:rFonts w:ascii="Arial Black" w:hAnsi="Arial Black" w:cs="Arial"/>
          <w:b/>
          <w:sz w:val="52"/>
          <w:szCs w:val="52"/>
        </w:rPr>
      </w:pPr>
    </w:p>
    <w:p w:rsidR="00AC5E96" w:rsidRPr="008455EA" w:rsidRDefault="00AC5E96" w:rsidP="00AC5E96">
      <w:pPr>
        <w:jc w:val="center"/>
        <w:rPr>
          <w:rFonts w:ascii="Arial Black" w:hAnsi="Arial Black" w:cs="Arial"/>
          <w:b/>
          <w:sz w:val="52"/>
          <w:szCs w:val="52"/>
        </w:rPr>
      </w:pPr>
    </w:p>
    <w:p w:rsidR="00AC5E96" w:rsidRPr="00CB67B9" w:rsidRDefault="00E57DF8" w:rsidP="00AC5E96">
      <w:pPr>
        <w:spacing w:after="240"/>
        <w:jc w:val="center"/>
        <w:rPr>
          <w:rFonts w:ascii="Arial Black" w:hAnsi="Arial Black" w:cs="Arial"/>
          <w:b/>
          <w:sz w:val="56"/>
          <w:szCs w:val="56"/>
        </w:rPr>
      </w:pPr>
      <w:r w:rsidRPr="00CB67B9">
        <w:rPr>
          <w:rFonts w:ascii="Arial Black" w:hAnsi="Arial Black" w:cs="Arial"/>
          <w:b/>
          <w:sz w:val="56"/>
          <w:szCs w:val="56"/>
        </w:rPr>
        <w:t>__________________________________</w:t>
      </w:r>
    </w:p>
    <w:p w:rsidR="00AC5E96" w:rsidRPr="00CB67B9" w:rsidRDefault="00E57DF8" w:rsidP="00AC5E96">
      <w:pPr>
        <w:spacing w:after="480"/>
        <w:jc w:val="center"/>
        <w:rPr>
          <w:rFonts w:ascii="Times New Roman" w:hAnsi="Times New Roman"/>
          <w:b/>
          <w:iCs/>
          <w:color w:val="B13660"/>
          <w:sz w:val="68"/>
          <w:szCs w:val="68"/>
        </w:rPr>
      </w:pPr>
      <w:r w:rsidRPr="00CB67B9">
        <w:rPr>
          <w:rFonts w:ascii="Times New Roman" w:eastAsia="MS Gothic" w:hAnsi="Times New Roman"/>
          <w:b/>
          <w:color w:val="B13660"/>
          <w:spacing w:val="5"/>
          <w:kern w:val="28"/>
          <w:sz w:val="96"/>
          <w:szCs w:val="96"/>
        </w:rPr>
        <w:t>SIECLE</w:t>
      </w:r>
      <w:r w:rsidR="00D778DC">
        <w:rPr>
          <w:rFonts w:ascii="Times New Roman" w:eastAsia="MS Gothic" w:hAnsi="Times New Roman"/>
          <w:b/>
          <w:color w:val="B13660"/>
          <w:spacing w:val="5"/>
          <w:kern w:val="28"/>
          <w:sz w:val="96"/>
          <w:szCs w:val="96"/>
        </w:rPr>
        <w:t xml:space="preserve"> GFE</w:t>
      </w:r>
    </w:p>
    <w:p w:rsidR="00AC5E96" w:rsidRPr="00CB67B9" w:rsidRDefault="00E57DF8" w:rsidP="00AC5E96">
      <w:pPr>
        <w:jc w:val="center"/>
        <w:rPr>
          <w:rFonts w:ascii="Arial Black" w:hAnsi="Arial Black" w:cs="Arial"/>
          <w:b/>
          <w:sz w:val="56"/>
          <w:szCs w:val="56"/>
        </w:rPr>
      </w:pPr>
      <w:r w:rsidRPr="00CB67B9">
        <w:rPr>
          <w:rFonts w:ascii="Arial Black" w:hAnsi="Arial Black" w:cs="Arial"/>
          <w:b/>
          <w:sz w:val="56"/>
          <w:szCs w:val="56"/>
        </w:rPr>
        <w:t>_________________________________</w:t>
      </w:r>
    </w:p>
    <w:p w:rsidR="00A46330" w:rsidRDefault="00A46330" w:rsidP="00AC5E96">
      <w:pPr>
        <w:spacing w:after="120"/>
        <w:jc w:val="center"/>
        <w:rPr>
          <w:rFonts w:ascii="Arial Black" w:hAnsi="Arial Black"/>
          <w:b/>
          <w:bCs/>
          <w:color w:val="B13660"/>
          <w:sz w:val="48"/>
          <w:szCs w:val="48"/>
        </w:rPr>
      </w:pPr>
    </w:p>
    <w:p w:rsidR="00BD38C1" w:rsidRPr="00BD38C1" w:rsidRDefault="00BD38C1" w:rsidP="00BD38C1">
      <w:pPr>
        <w:rPr>
          <w:rFonts w:ascii="Arial Black" w:hAnsi="Arial Black"/>
          <w:b/>
          <w:bCs/>
          <w:color w:val="B13660"/>
          <w:sz w:val="48"/>
          <w:szCs w:val="48"/>
        </w:rPr>
      </w:pPr>
      <w:r w:rsidRPr="00BD38C1">
        <w:rPr>
          <w:rFonts w:ascii="Arial Black" w:hAnsi="Arial Black"/>
          <w:b/>
          <w:bCs/>
          <w:color w:val="B13660"/>
          <w:sz w:val="48"/>
          <w:szCs w:val="48"/>
        </w:rPr>
        <w:t xml:space="preserve">CHRONOLOGIE DES OPERATIONS DANS GFE </w:t>
      </w:r>
    </w:p>
    <w:p w:rsidR="00AC5E96" w:rsidRPr="00046253" w:rsidRDefault="00AC5E96" w:rsidP="00AC5E96">
      <w:pPr>
        <w:spacing w:after="120"/>
        <w:jc w:val="center"/>
        <w:rPr>
          <w:rFonts w:ascii="Arial Black" w:hAnsi="Arial Black" w:cs="Arial"/>
          <w:b/>
          <w:iCs/>
          <w:sz w:val="28"/>
          <w:szCs w:val="28"/>
        </w:rPr>
      </w:pPr>
    </w:p>
    <w:p w:rsidR="00AC5E96" w:rsidRPr="00046253" w:rsidRDefault="00AC5E96" w:rsidP="00AC5E96">
      <w:pPr>
        <w:spacing w:after="120"/>
        <w:jc w:val="center"/>
        <w:rPr>
          <w:rFonts w:ascii="Arial Black" w:hAnsi="Arial Black" w:cs="Arial"/>
          <w:b/>
          <w:iCs/>
          <w:sz w:val="28"/>
          <w:szCs w:val="28"/>
        </w:rPr>
      </w:pPr>
    </w:p>
    <w:p w:rsidR="007F0734" w:rsidRDefault="00E57DF8" w:rsidP="007F0734">
      <w:r w:rsidRPr="00046253">
        <w:br w:type="page"/>
      </w:r>
      <w:bookmarkStart w:id="0" w:name="scroll-bookmark-1"/>
      <w:bookmarkEnd w:id="0"/>
    </w:p>
    <w:p w:rsidR="007F0734" w:rsidRDefault="007F0734" w:rsidP="0082700E">
      <w:pPr>
        <w:spacing w:after="0" w:line="264" w:lineRule="auto"/>
      </w:pPr>
      <w:r>
        <w:lastRenderedPageBreak/>
        <w:t xml:space="preserve">Le fil conducteur du paramétrage </w:t>
      </w:r>
      <w:r w:rsidR="0086241D">
        <w:t>décrit les traitements faits</w:t>
      </w:r>
      <w:r w:rsidR="00E70FD8">
        <w:t xml:space="preserve"> dans le menu Mise à jour</w:t>
      </w:r>
      <w:bookmarkStart w:id="1" w:name="_GoBack"/>
      <w:bookmarkEnd w:id="1"/>
    </w:p>
    <w:p w:rsidR="0086241D" w:rsidRDefault="0086241D" w:rsidP="0082700E">
      <w:pPr>
        <w:spacing w:after="0" w:line="264" w:lineRule="auto"/>
      </w:pPr>
      <w:r>
        <w:t xml:space="preserve">Le fil conducteur de l’utilisation décrit les menus : traitement, listes, transfert créance, </w:t>
      </w:r>
      <w:r w:rsidR="00E70FD8">
        <w:t>paiement et gestion des voyages</w:t>
      </w:r>
    </w:p>
    <w:p w:rsidR="0086241D" w:rsidRDefault="0086241D" w:rsidP="0082700E">
      <w:pPr>
        <w:spacing w:after="0" w:line="264" w:lineRule="auto"/>
      </w:pPr>
      <w:r>
        <w:t xml:space="preserve">Le fil conducteur des éditions </w:t>
      </w:r>
      <w:r w:rsidR="00683900">
        <w:t>décrit le BDC, l’état statistique, les avis aux familles et l’analyse du bordereau d</w:t>
      </w:r>
      <w:r w:rsidR="00E70FD8">
        <w:t>es DC, des bourses et des aides</w:t>
      </w:r>
    </w:p>
    <w:p w:rsidR="007F0734" w:rsidRDefault="007F0734" w:rsidP="0082700E">
      <w:pPr>
        <w:spacing w:after="0" w:line="264" w:lineRule="auto"/>
      </w:pPr>
    </w:p>
    <w:p w:rsidR="00BD38C1" w:rsidRDefault="00BD38C1" w:rsidP="0082700E">
      <w:pPr>
        <w:pStyle w:val="Titre1"/>
      </w:pPr>
      <w:r>
        <w:t xml:space="preserve">I </w:t>
      </w:r>
      <w:r w:rsidR="003334BA">
        <w:t>–</w:t>
      </w:r>
      <w:r>
        <w:t xml:space="preserve"> </w:t>
      </w:r>
      <w:r w:rsidR="003334BA">
        <w:t xml:space="preserve">Dans GFE, menu Mise à jour </w:t>
      </w:r>
      <w:r>
        <w:t xml:space="preserve"> </w:t>
      </w:r>
    </w:p>
    <w:p w:rsidR="007F0734" w:rsidRDefault="00BD38C1" w:rsidP="0082700E">
      <w:pPr>
        <w:pStyle w:val="Paragraphedeliste"/>
        <w:numPr>
          <w:ilvl w:val="0"/>
          <w:numId w:val="25"/>
        </w:numPr>
        <w:spacing w:after="0" w:line="264" w:lineRule="auto"/>
      </w:pPr>
      <w:r>
        <w:t xml:space="preserve">Saisir les renseignements permanents </w:t>
      </w:r>
    </w:p>
    <w:p w:rsidR="007F0734" w:rsidRDefault="00BD38C1" w:rsidP="0082700E">
      <w:pPr>
        <w:pStyle w:val="Paragraphedeliste"/>
        <w:numPr>
          <w:ilvl w:val="0"/>
          <w:numId w:val="25"/>
        </w:numPr>
        <w:spacing w:after="0" w:line="264" w:lineRule="auto"/>
      </w:pPr>
      <w:r>
        <w:t>Faire le découpage en trimestre</w:t>
      </w:r>
      <w:r w:rsidR="003334BA">
        <w:t>s</w:t>
      </w:r>
      <w:r>
        <w:t xml:space="preserve"> </w:t>
      </w:r>
    </w:p>
    <w:p w:rsidR="003D1617" w:rsidRDefault="003D1617" w:rsidP="0082700E">
      <w:pPr>
        <w:spacing w:after="0" w:line="264" w:lineRule="auto"/>
      </w:pPr>
    </w:p>
    <w:p w:rsidR="003334BA" w:rsidRDefault="00BD38C1" w:rsidP="0082700E">
      <w:pPr>
        <w:pStyle w:val="Titre1"/>
      </w:pPr>
      <w:r>
        <w:t xml:space="preserve">II </w:t>
      </w:r>
      <w:r w:rsidR="003334BA">
        <w:t>–</w:t>
      </w:r>
      <w:r>
        <w:t xml:space="preserve"> </w:t>
      </w:r>
      <w:r w:rsidR="003334BA">
        <w:t>Dans SIECLE Communs, menu Gestion Financière Élèves</w:t>
      </w:r>
    </w:p>
    <w:p w:rsidR="003334BA" w:rsidRDefault="003334BA" w:rsidP="0082700E">
      <w:pPr>
        <w:spacing w:after="0" w:line="264" w:lineRule="auto"/>
      </w:pPr>
      <w:r>
        <w:t>A faire chaque début d’année.</w:t>
      </w:r>
    </w:p>
    <w:p w:rsidR="003334BA" w:rsidRDefault="003334BA" w:rsidP="0082700E">
      <w:pPr>
        <w:pStyle w:val="Paragraphedeliste"/>
        <w:numPr>
          <w:ilvl w:val="0"/>
          <w:numId w:val="23"/>
        </w:numPr>
        <w:spacing w:after="0" w:line="264" w:lineRule="auto"/>
      </w:pPr>
      <w:r>
        <w:t xml:space="preserve">Vérifier les jours d’hébergement selon le type de régime </w:t>
      </w:r>
    </w:p>
    <w:p w:rsidR="003334BA" w:rsidRDefault="003334BA" w:rsidP="0082700E">
      <w:pPr>
        <w:pStyle w:val="Paragraphedeliste"/>
        <w:numPr>
          <w:ilvl w:val="0"/>
          <w:numId w:val="23"/>
        </w:numPr>
        <w:spacing w:after="0" w:line="264" w:lineRule="auto"/>
      </w:pPr>
      <w:r>
        <w:t xml:space="preserve">En cas d’hébergements croisés, créer l’établissement où seront hébergés les élèves avec les jours d’hébergement </w:t>
      </w:r>
    </w:p>
    <w:p w:rsidR="007F0734" w:rsidRDefault="00BD38C1" w:rsidP="0082700E">
      <w:pPr>
        <w:pStyle w:val="Paragraphedeliste"/>
        <w:numPr>
          <w:ilvl w:val="0"/>
          <w:numId w:val="23"/>
        </w:numPr>
        <w:spacing w:after="0" w:line="264" w:lineRule="auto"/>
      </w:pPr>
      <w:r>
        <w:t xml:space="preserve">Faire le transfert </w:t>
      </w:r>
      <w:r w:rsidR="003334BA">
        <w:t>de la saisie des RIB et Régimes. Ce traitement fait la bascule de BEE vers GFE : les régimes et les RIB sont désormais saisis dans GFE</w:t>
      </w:r>
      <w:r w:rsidR="00E46339">
        <w:t xml:space="preserve"> uniquement</w:t>
      </w:r>
    </w:p>
    <w:p w:rsidR="003D1617" w:rsidRDefault="003D1617" w:rsidP="0082700E">
      <w:pPr>
        <w:spacing w:after="0" w:line="264" w:lineRule="auto"/>
      </w:pPr>
    </w:p>
    <w:p w:rsidR="00385B67" w:rsidRDefault="00BD38C1" w:rsidP="0082700E">
      <w:pPr>
        <w:pStyle w:val="Titre1"/>
      </w:pPr>
      <w:r>
        <w:t xml:space="preserve">III - </w:t>
      </w:r>
      <w:r w:rsidR="00385B67">
        <w:t xml:space="preserve">Dans GFE, menu Mise à jour  </w:t>
      </w:r>
    </w:p>
    <w:p w:rsidR="00602228" w:rsidRDefault="00BD38C1" w:rsidP="0082700E">
      <w:pPr>
        <w:spacing w:after="0" w:line="264" w:lineRule="auto"/>
      </w:pPr>
      <w:r w:rsidRPr="0082700E">
        <w:rPr>
          <w:rStyle w:val="Titre2Car"/>
        </w:rPr>
        <w:t>1. Dans Mise à jour</w:t>
      </w:r>
      <w:r w:rsidR="00071A0B">
        <w:t>,</w:t>
      </w:r>
      <w:r>
        <w:t xml:space="preserve"> </w:t>
      </w:r>
      <w:r w:rsidR="00071A0B">
        <w:t>c</w:t>
      </w:r>
      <w:r>
        <w:t xml:space="preserve">réer les tranches de revenus et les tarifs d’hébergements </w:t>
      </w:r>
    </w:p>
    <w:p w:rsidR="00602228" w:rsidRDefault="00BD38C1" w:rsidP="0082700E">
      <w:pPr>
        <w:spacing w:after="0" w:line="264" w:lineRule="auto"/>
      </w:pPr>
      <w:r w:rsidRPr="0082700E">
        <w:rPr>
          <w:rStyle w:val="Titre2Car"/>
        </w:rPr>
        <w:t>2. Constantes Financières</w:t>
      </w:r>
      <w:r w:rsidR="0082700E">
        <w:t xml:space="preserve"> </w:t>
      </w:r>
    </w:p>
    <w:p w:rsidR="00602228" w:rsidRDefault="00BD38C1" w:rsidP="0082700E">
      <w:pPr>
        <w:pStyle w:val="Paragraphedeliste"/>
        <w:numPr>
          <w:ilvl w:val="0"/>
          <w:numId w:val="21"/>
        </w:numPr>
        <w:spacing w:after="0" w:line="264" w:lineRule="auto"/>
      </w:pPr>
      <w:r>
        <w:t xml:space="preserve">Vérifier et éventuellement saisir les sommes des constantes financières (bourses, primes, aides dont le fonds social) </w:t>
      </w:r>
    </w:p>
    <w:p w:rsidR="00E46339" w:rsidRDefault="00BD38C1" w:rsidP="0082700E">
      <w:pPr>
        <w:pStyle w:val="Paragraphedeliste"/>
        <w:numPr>
          <w:ilvl w:val="0"/>
          <w:numId w:val="21"/>
        </w:numPr>
        <w:spacing w:after="0" w:line="264" w:lineRule="auto"/>
      </w:pPr>
      <w:r>
        <w:t xml:space="preserve">Initialiser les primes par MEF (pas plus de trois par MEF) </w:t>
      </w:r>
    </w:p>
    <w:p w:rsidR="00E46339" w:rsidRDefault="00BD38C1" w:rsidP="0082700E">
      <w:pPr>
        <w:spacing w:after="0" w:line="264" w:lineRule="auto"/>
      </w:pPr>
      <w:r w:rsidRPr="0082700E">
        <w:rPr>
          <w:rStyle w:val="Titre2Car"/>
        </w:rPr>
        <w:t xml:space="preserve">3. </w:t>
      </w:r>
      <w:r w:rsidR="00A72538" w:rsidRPr="00A72538">
        <w:rPr>
          <w:rStyle w:val="Titre2Car"/>
          <w:b w:val="0"/>
        </w:rPr>
        <w:t>Pour les établissement</w:t>
      </w:r>
      <w:r w:rsidR="00A72538">
        <w:rPr>
          <w:rStyle w:val="Titre2Car"/>
          <w:b w:val="0"/>
        </w:rPr>
        <w:t>s</w:t>
      </w:r>
      <w:r w:rsidR="00A72538" w:rsidRPr="00A72538">
        <w:rPr>
          <w:rStyle w:val="Titre2Car"/>
          <w:b w:val="0"/>
        </w:rPr>
        <w:t xml:space="preserve"> qui n’ont pas de dispositif de répartition par tranche,</w:t>
      </w:r>
      <w:r w:rsidR="00A72538">
        <w:rPr>
          <w:rStyle w:val="Titre2Car"/>
        </w:rPr>
        <w:t xml:space="preserve"> f</w:t>
      </w:r>
      <w:r w:rsidRPr="0082700E">
        <w:rPr>
          <w:rStyle w:val="Titre2Car"/>
        </w:rPr>
        <w:t>aire obligatoirement l’initialisation globale des hébergements</w:t>
      </w:r>
      <w:r>
        <w:t xml:space="preserve"> :</w:t>
      </w:r>
      <w:r w:rsidR="00E70FD8">
        <w:t xml:space="preserve"> à ne faire qu’une fois par an</w:t>
      </w:r>
    </w:p>
    <w:p w:rsidR="00065B37" w:rsidRPr="0082700E" w:rsidRDefault="00BD38C1" w:rsidP="0082700E">
      <w:pPr>
        <w:spacing w:after="0" w:line="264" w:lineRule="auto"/>
        <w:rPr>
          <w:rStyle w:val="Titre2Car"/>
        </w:rPr>
      </w:pPr>
      <w:r w:rsidRPr="0082700E">
        <w:rPr>
          <w:rStyle w:val="Titre2Car"/>
        </w:rPr>
        <w:t>4. Mise à j</w:t>
      </w:r>
      <w:r w:rsidR="00065B37" w:rsidRPr="0082700E">
        <w:rPr>
          <w:rStyle w:val="Titre2Car"/>
        </w:rPr>
        <w:t xml:space="preserve">our éléments financiers élèves </w:t>
      </w:r>
      <w:r w:rsidRPr="0082700E">
        <w:rPr>
          <w:rStyle w:val="Titre2Car"/>
        </w:rPr>
        <w:t xml:space="preserve"> </w:t>
      </w:r>
    </w:p>
    <w:p w:rsidR="00065B37" w:rsidRDefault="00BD38C1" w:rsidP="0082700E">
      <w:pPr>
        <w:spacing w:after="0" w:line="264" w:lineRule="auto"/>
      </w:pPr>
      <w:r>
        <w:t xml:space="preserve">Mettre à jour les régimes, les hébergements avec remise d’ordre individuelle, les RIB, primes, aides et régularisations </w:t>
      </w:r>
    </w:p>
    <w:p w:rsidR="00385B67" w:rsidRDefault="00BD38C1" w:rsidP="0082700E">
      <w:pPr>
        <w:spacing w:after="0" w:line="264" w:lineRule="auto"/>
      </w:pPr>
      <w:r>
        <w:t>Possibilité d’effectuer des remises d’ordre collectives en cas de stages, voyages, fêtes religieuses ou grèves</w:t>
      </w:r>
      <w:r w:rsidR="00065B37">
        <w:t xml:space="preserve">, </w:t>
      </w:r>
      <w:proofErr w:type="spellStart"/>
      <w:r w:rsidR="00065B37">
        <w:t>cf</w:t>
      </w:r>
      <w:proofErr w:type="spellEnd"/>
      <w:r w:rsidR="00065B37">
        <w:t xml:space="preserve"> menu traitement</w:t>
      </w:r>
    </w:p>
    <w:p w:rsidR="00071A0B" w:rsidRDefault="00071A0B" w:rsidP="0082700E">
      <w:pPr>
        <w:spacing w:after="0" w:line="264" w:lineRule="auto"/>
      </w:pPr>
    </w:p>
    <w:p w:rsidR="00385B67" w:rsidRDefault="00385B67" w:rsidP="0082700E">
      <w:pPr>
        <w:pStyle w:val="Titre1"/>
      </w:pPr>
      <w:r>
        <w:t>IV – Menus Traitement et Listes</w:t>
      </w:r>
    </w:p>
    <w:p w:rsidR="00BF2AA0" w:rsidRDefault="009E4CC2" w:rsidP="0082700E">
      <w:pPr>
        <w:spacing w:after="0" w:line="264" w:lineRule="auto"/>
      </w:pPr>
      <w:r w:rsidRPr="0082700E">
        <w:rPr>
          <w:rStyle w:val="Titre2Car"/>
        </w:rPr>
        <w:t>5</w:t>
      </w:r>
      <w:r w:rsidR="00BD38C1" w:rsidRPr="0082700E">
        <w:rPr>
          <w:rStyle w:val="Titre2Car"/>
        </w:rPr>
        <w:t>. Simulation de constatation</w:t>
      </w:r>
      <w:r w:rsidR="00BD38C1">
        <w:t xml:space="preserve"> (fortement recommandé) </w:t>
      </w:r>
    </w:p>
    <w:p w:rsidR="00BF2AA0" w:rsidRDefault="00BD38C1" w:rsidP="0082700E">
      <w:pPr>
        <w:pStyle w:val="Paragraphedeliste"/>
        <w:numPr>
          <w:ilvl w:val="0"/>
          <w:numId w:val="17"/>
        </w:numPr>
        <w:spacing w:after="0" w:line="264" w:lineRule="auto"/>
      </w:pPr>
      <w:r>
        <w:t>Dans Traitements Faire des simulations de constatation autant qu’il le faut. Ne pas oublier de traiter aussi les élèves sortant en cours de trimestre.</w:t>
      </w:r>
      <w:r w:rsidR="00E70FD8">
        <w:t xml:space="preserve"> Donc deux simulations à faire</w:t>
      </w:r>
    </w:p>
    <w:p w:rsidR="00BF2AA0" w:rsidRDefault="00BD38C1" w:rsidP="0082700E">
      <w:pPr>
        <w:pStyle w:val="Paragraphedeliste"/>
        <w:numPr>
          <w:ilvl w:val="0"/>
          <w:numId w:val="17"/>
        </w:numPr>
        <w:spacing w:after="0" w:line="264" w:lineRule="auto"/>
      </w:pPr>
      <w:r>
        <w:t xml:space="preserve">Dans Listes Editer le bordereau de simulation dans Listes de simulation constatation Possibilité d’éditer la liste des RIB manquant et d’en faire la demande auprès des familles </w:t>
      </w:r>
    </w:p>
    <w:p w:rsidR="00C1067B" w:rsidRDefault="009E4CC2" w:rsidP="0082700E">
      <w:pPr>
        <w:spacing w:after="0" w:line="264" w:lineRule="auto"/>
      </w:pPr>
      <w:r w:rsidRPr="0082700E">
        <w:rPr>
          <w:rStyle w:val="Titre2Car"/>
        </w:rPr>
        <w:t>6</w:t>
      </w:r>
      <w:r w:rsidR="00BD38C1" w:rsidRPr="0082700E">
        <w:rPr>
          <w:rStyle w:val="Titre2Car"/>
        </w:rPr>
        <w:t>. Constatation</w:t>
      </w:r>
      <w:r w:rsidR="00BD38C1">
        <w:t xml:space="preserve"> (attention à ne faire que lorsque la simulation est bonne) </w:t>
      </w:r>
    </w:p>
    <w:p w:rsidR="00C1067B" w:rsidRDefault="00BD38C1" w:rsidP="0082700E">
      <w:pPr>
        <w:pStyle w:val="Paragraphedeliste"/>
        <w:numPr>
          <w:ilvl w:val="0"/>
          <w:numId w:val="19"/>
        </w:numPr>
        <w:spacing w:after="0" w:line="264" w:lineRule="auto"/>
      </w:pPr>
      <w:r>
        <w:t>Dans Traitements</w:t>
      </w:r>
      <w:r w:rsidR="00C1067B">
        <w:t>,</w:t>
      </w:r>
      <w:r>
        <w:t xml:space="preserve"> </w:t>
      </w:r>
      <w:r w:rsidR="00C1067B">
        <w:t>f</w:t>
      </w:r>
      <w:r w:rsidR="00E70FD8">
        <w:t>aire la constatation</w:t>
      </w:r>
    </w:p>
    <w:p w:rsidR="00C1067B" w:rsidRDefault="00BD38C1" w:rsidP="0082700E">
      <w:pPr>
        <w:spacing w:after="0" w:line="264" w:lineRule="auto"/>
        <w:ind w:left="709"/>
      </w:pPr>
      <w:r>
        <w:lastRenderedPageBreak/>
        <w:t>Ne pas oublier de traiter aussi les élèves sortant en cours de trimestre. D</w:t>
      </w:r>
      <w:r w:rsidR="00E70FD8">
        <w:t>onc deux constatations à faire</w:t>
      </w:r>
    </w:p>
    <w:p w:rsidR="00F35EEF" w:rsidRDefault="00BD38C1" w:rsidP="0082700E">
      <w:pPr>
        <w:pStyle w:val="Paragraphedeliste"/>
        <w:numPr>
          <w:ilvl w:val="0"/>
          <w:numId w:val="19"/>
        </w:numPr>
        <w:spacing w:after="0" w:line="264" w:lineRule="auto"/>
      </w:pPr>
      <w:r>
        <w:t>Dans Listes</w:t>
      </w:r>
      <w:r w:rsidR="00C1067B">
        <w:t>,</w:t>
      </w:r>
      <w:r>
        <w:t xml:space="preserve"> </w:t>
      </w:r>
      <w:r w:rsidR="00C1067B">
        <w:t>é</w:t>
      </w:r>
      <w:r>
        <w:t>diter le bordereau des droits constatés</w:t>
      </w:r>
      <w:r w:rsidR="00C1067B">
        <w:t xml:space="preserve"> et les avis aux familles pour facturation des frais d’hébergement</w:t>
      </w:r>
    </w:p>
    <w:p w:rsidR="00071A0B" w:rsidRDefault="00071A0B" w:rsidP="0082700E">
      <w:pPr>
        <w:spacing w:after="0" w:line="264" w:lineRule="auto"/>
        <w:ind w:left="709"/>
      </w:pPr>
    </w:p>
    <w:p w:rsidR="00F35EEF" w:rsidRDefault="00F35EEF" w:rsidP="0082700E">
      <w:pPr>
        <w:pStyle w:val="Titre1"/>
      </w:pPr>
      <w:r>
        <w:t>V – Menu Transfert de créance</w:t>
      </w:r>
    </w:p>
    <w:p w:rsidR="009E4CC2" w:rsidRDefault="00BD38C1" w:rsidP="0082700E">
      <w:pPr>
        <w:spacing w:after="0" w:line="264" w:lineRule="auto"/>
      </w:pPr>
      <w:r w:rsidRPr="0082700E">
        <w:rPr>
          <w:rStyle w:val="Titre2Car"/>
        </w:rPr>
        <w:t>7. Encaissement</w:t>
      </w:r>
      <w:r>
        <w:t xml:space="preserve"> </w:t>
      </w:r>
      <w:r w:rsidR="009E4CC2">
        <w:t>= e</w:t>
      </w:r>
      <w:r>
        <w:t xml:space="preserve">ffectuer un </w:t>
      </w:r>
      <w:r w:rsidR="00E70FD8">
        <w:t>transfert de créances vers GFC</w:t>
      </w:r>
    </w:p>
    <w:p w:rsidR="00F35EEF" w:rsidRDefault="00BD38C1" w:rsidP="0082700E">
      <w:pPr>
        <w:spacing w:after="0" w:line="264" w:lineRule="auto"/>
      </w:pPr>
      <w:r>
        <w:t>Procédure d’envoi par courriel exclusivement vers l’agence comptable</w:t>
      </w:r>
    </w:p>
    <w:p w:rsidR="00071A0B" w:rsidRDefault="00071A0B" w:rsidP="0082700E">
      <w:pPr>
        <w:spacing w:after="0" w:line="264" w:lineRule="auto"/>
      </w:pPr>
    </w:p>
    <w:p w:rsidR="00F35EEF" w:rsidRDefault="00F35EEF" w:rsidP="0082700E">
      <w:pPr>
        <w:pStyle w:val="Titre1"/>
      </w:pPr>
      <w:r>
        <w:t>VI – Menu Paiement</w:t>
      </w:r>
    </w:p>
    <w:p w:rsidR="009E4CC2" w:rsidRDefault="002B68DA" w:rsidP="0082700E">
      <w:pPr>
        <w:spacing w:after="0" w:line="264" w:lineRule="auto"/>
        <w:rPr>
          <w:rStyle w:val="Titre2Car"/>
        </w:rPr>
      </w:pPr>
      <w:r w:rsidRPr="0082700E">
        <w:rPr>
          <w:rStyle w:val="Titre2Car"/>
        </w:rPr>
        <w:t xml:space="preserve">8. Paiement </w:t>
      </w:r>
      <w:r w:rsidR="00BD38C1" w:rsidRPr="0082700E">
        <w:rPr>
          <w:rStyle w:val="Titre2Car"/>
        </w:rPr>
        <w:t xml:space="preserve"> </w:t>
      </w:r>
    </w:p>
    <w:p w:rsidR="005F5145" w:rsidRPr="005F5145" w:rsidRDefault="005F5145" w:rsidP="0082700E">
      <w:pPr>
        <w:spacing w:after="0" w:line="264" w:lineRule="auto"/>
        <w:rPr>
          <w:rStyle w:val="Titre2Car"/>
          <w:b w:val="0"/>
        </w:rPr>
      </w:pPr>
      <w:r w:rsidRPr="005F5145">
        <w:rPr>
          <w:rStyle w:val="Titre2Car"/>
          <w:b w:val="0"/>
        </w:rPr>
        <w:t xml:space="preserve">Les </w:t>
      </w:r>
      <w:r>
        <w:rPr>
          <w:rStyle w:val="Titre2Car"/>
          <w:b w:val="0"/>
        </w:rPr>
        <w:t xml:space="preserve">paiements ne doivent être effectués qu’en fin de trimestre, une fois que la gestion des élèves </w:t>
      </w:r>
      <w:r w:rsidR="00E70FD8">
        <w:rPr>
          <w:rStyle w:val="Titre2Car"/>
          <w:b w:val="0"/>
        </w:rPr>
        <w:t>est terminée</w:t>
      </w:r>
    </w:p>
    <w:p w:rsidR="009E4CC2" w:rsidRDefault="00BD38C1" w:rsidP="0082700E">
      <w:pPr>
        <w:pStyle w:val="Paragraphedeliste"/>
        <w:numPr>
          <w:ilvl w:val="0"/>
          <w:numId w:val="15"/>
        </w:numPr>
        <w:spacing w:after="0" w:line="264" w:lineRule="auto"/>
      </w:pPr>
      <w:r>
        <w:t>Pour la TG (pour les bourses et primes)</w:t>
      </w:r>
    </w:p>
    <w:p w:rsidR="009E4CC2" w:rsidRDefault="00BD38C1" w:rsidP="0082700E">
      <w:pPr>
        <w:spacing w:after="0" w:line="264" w:lineRule="auto"/>
        <w:ind w:left="709"/>
      </w:pPr>
      <w:r>
        <w:t xml:space="preserve">Emission d’un fichier du type </w:t>
      </w:r>
      <w:r w:rsidR="009E4CC2">
        <w:t>dep</w:t>
      </w:r>
      <w:r>
        <w:t xml:space="preserve">xxxxX.TXT à enregistrer sur support magnétique (disquette ou clef USB) pour traitement dans GFC-Compta Générale </w:t>
      </w:r>
    </w:p>
    <w:p w:rsidR="009E4CC2" w:rsidRDefault="00BD38C1" w:rsidP="0082700E">
      <w:pPr>
        <w:pStyle w:val="Paragraphedeliste"/>
        <w:numPr>
          <w:ilvl w:val="0"/>
          <w:numId w:val="15"/>
        </w:numPr>
        <w:spacing w:after="0" w:line="264" w:lineRule="auto"/>
      </w:pPr>
      <w:r>
        <w:t xml:space="preserve">Paiement à la caisse </w:t>
      </w:r>
    </w:p>
    <w:p w:rsidR="00071A0B" w:rsidRDefault="00071A0B" w:rsidP="0082700E">
      <w:pPr>
        <w:spacing w:after="0" w:line="264" w:lineRule="auto"/>
        <w:ind w:left="709"/>
      </w:pPr>
      <w:r>
        <w:t xml:space="preserve">A effectuer dans le cas où des élèves n’ont pas fourni de RIB </w:t>
      </w:r>
    </w:p>
    <w:p w:rsidR="005B3D13" w:rsidRDefault="00BD38C1" w:rsidP="0082700E">
      <w:pPr>
        <w:spacing w:after="0" w:line="264" w:lineRule="auto"/>
        <w:ind w:left="709"/>
      </w:pPr>
      <w:r>
        <w:t xml:space="preserve"> </w:t>
      </w:r>
    </w:p>
    <w:p w:rsidR="005B3D13" w:rsidRDefault="005B3D13" w:rsidP="0082700E">
      <w:pPr>
        <w:pStyle w:val="Titre1"/>
      </w:pPr>
      <w:r>
        <w:t xml:space="preserve">VII - </w:t>
      </w:r>
      <w:r w:rsidR="00BD38C1">
        <w:t xml:space="preserve">Changement de trimestre </w:t>
      </w:r>
    </w:p>
    <w:p w:rsidR="00E46339" w:rsidRDefault="00BD38C1" w:rsidP="0082700E">
      <w:pPr>
        <w:spacing w:after="0" w:line="264" w:lineRule="auto"/>
      </w:pPr>
      <w:r>
        <w:t xml:space="preserve">Dans Mise à jour </w:t>
      </w:r>
    </w:p>
    <w:p w:rsidR="00E46339" w:rsidRDefault="00BD38C1" w:rsidP="0082700E">
      <w:pPr>
        <w:pStyle w:val="Paragraphedeliste"/>
        <w:numPr>
          <w:ilvl w:val="0"/>
          <w:numId w:val="9"/>
        </w:numPr>
        <w:spacing w:after="0" w:line="264" w:lineRule="auto"/>
      </w:pPr>
      <w:r>
        <w:t xml:space="preserve">Définir le nouveau trimestre de travail </w:t>
      </w:r>
    </w:p>
    <w:p w:rsidR="00E46339" w:rsidRDefault="00BD38C1" w:rsidP="0082700E">
      <w:pPr>
        <w:pStyle w:val="Paragraphedeliste"/>
        <w:numPr>
          <w:ilvl w:val="0"/>
          <w:numId w:val="9"/>
        </w:numPr>
        <w:spacing w:after="0" w:line="264" w:lineRule="auto"/>
      </w:pPr>
      <w:r>
        <w:t xml:space="preserve">Modifier les tarifs d’hébergements lorsque nécessaire </w:t>
      </w:r>
    </w:p>
    <w:p w:rsidR="008A40FA" w:rsidRDefault="008A40FA" w:rsidP="0082700E">
      <w:pPr>
        <w:pStyle w:val="Paragraphedeliste"/>
        <w:numPr>
          <w:ilvl w:val="0"/>
          <w:numId w:val="9"/>
        </w:numPr>
        <w:spacing w:after="0" w:line="264" w:lineRule="auto"/>
      </w:pPr>
      <w:r>
        <w:t>Si les tarifs sont modifiés, relancez l’initialisation personnalisée ou la répartition par tranche pour les régime</w:t>
      </w:r>
      <w:r w:rsidR="00E70FD8">
        <w:t>s dont les tarifs sont modifiés</w:t>
      </w:r>
    </w:p>
    <w:p w:rsidR="007F0734" w:rsidRDefault="00BD38C1" w:rsidP="0082700E">
      <w:pPr>
        <w:pStyle w:val="Paragraphedeliste"/>
        <w:numPr>
          <w:ilvl w:val="0"/>
          <w:numId w:val="9"/>
        </w:numPr>
        <w:spacing w:after="0" w:line="264" w:lineRule="auto"/>
      </w:pPr>
      <w:r>
        <w:t xml:space="preserve">Reprendre au point 4 </w:t>
      </w:r>
    </w:p>
    <w:p w:rsidR="00071A0B" w:rsidRDefault="00071A0B" w:rsidP="0082700E">
      <w:pPr>
        <w:pStyle w:val="Paragraphedeliste"/>
        <w:spacing w:after="0" w:line="264" w:lineRule="auto"/>
        <w:ind w:left="720"/>
      </w:pPr>
    </w:p>
    <w:p w:rsidR="005B3D13" w:rsidRDefault="005B3D13" w:rsidP="0082700E">
      <w:pPr>
        <w:pStyle w:val="Titre1"/>
      </w:pPr>
      <w:r>
        <w:t>VIII – Gestion des voyages</w:t>
      </w:r>
    </w:p>
    <w:p w:rsidR="005E258A" w:rsidRDefault="00BD38C1" w:rsidP="0082700E">
      <w:pPr>
        <w:pStyle w:val="Paragraphedeliste"/>
        <w:numPr>
          <w:ilvl w:val="0"/>
          <w:numId w:val="10"/>
        </w:numPr>
        <w:spacing w:after="0" w:line="264" w:lineRule="auto"/>
      </w:pPr>
      <w:r>
        <w:t xml:space="preserve">Dans Attribution voyage </w:t>
      </w:r>
    </w:p>
    <w:p w:rsidR="005E258A" w:rsidRDefault="00BD38C1" w:rsidP="0082700E">
      <w:pPr>
        <w:pStyle w:val="Paragraphedeliste"/>
        <w:numPr>
          <w:ilvl w:val="0"/>
          <w:numId w:val="11"/>
        </w:numPr>
        <w:spacing w:after="0" w:line="264" w:lineRule="auto"/>
      </w:pPr>
      <w:r>
        <w:t xml:space="preserve">Sélectionner les élèves </w:t>
      </w:r>
    </w:p>
    <w:p w:rsidR="005E258A" w:rsidRDefault="00BD38C1" w:rsidP="0082700E">
      <w:pPr>
        <w:pStyle w:val="Paragraphedeliste"/>
        <w:numPr>
          <w:ilvl w:val="0"/>
          <w:numId w:val="11"/>
        </w:numPr>
        <w:spacing w:after="0" w:line="264" w:lineRule="auto"/>
      </w:pPr>
      <w:r>
        <w:t xml:space="preserve">Créer le voyage (nature, dates, montant, ...). Possibilité d’annuler le voyage. </w:t>
      </w:r>
    </w:p>
    <w:p w:rsidR="005E258A" w:rsidRDefault="00BD38C1" w:rsidP="0082700E">
      <w:pPr>
        <w:pStyle w:val="Paragraphedeliste"/>
        <w:numPr>
          <w:ilvl w:val="0"/>
          <w:numId w:val="10"/>
        </w:numPr>
        <w:spacing w:after="0" w:line="264" w:lineRule="auto"/>
      </w:pPr>
      <w:r>
        <w:t xml:space="preserve">Dans mise à jour éléments financiers élèves </w:t>
      </w:r>
    </w:p>
    <w:p w:rsidR="005E258A" w:rsidRDefault="00BD38C1" w:rsidP="0082700E">
      <w:pPr>
        <w:pStyle w:val="Paragraphedeliste"/>
        <w:numPr>
          <w:ilvl w:val="0"/>
          <w:numId w:val="12"/>
        </w:numPr>
        <w:spacing w:after="0" w:line="264" w:lineRule="auto"/>
      </w:pPr>
      <w:r>
        <w:t xml:space="preserve">Saisir lorsque cela est nécessaire les déductions et/ou les réductions. </w:t>
      </w:r>
    </w:p>
    <w:p w:rsidR="005E258A" w:rsidRDefault="00BD38C1" w:rsidP="0082700E">
      <w:pPr>
        <w:pStyle w:val="Paragraphedeliste"/>
        <w:numPr>
          <w:ilvl w:val="0"/>
          <w:numId w:val="12"/>
        </w:numPr>
        <w:spacing w:after="0" w:line="264" w:lineRule="auto"/>
      </w:pPr>
      <w:r>
        <w:t xml:space="preserve">Editer bordereau temporaire si nécessaire dans Listes </w:t>
      </w:r>
    </w:p>
    <w:p w:rsidR="005E258A" w:rsidRDefault="00BD38C1" w:rsidP="0082700E">
      <w:pPr>
        <w:pStyle w:val="Paragraphedeliste"/>
        <w:numPr>
          <w:ilvl w:val="0"/>
          <w:numId w:val="10"/>
        </w:numPr>
        <w:spacing w:after="0" w:line="264" w:lineRule="auto"/>
      </w:pPr>
      <w:r>
        <w:t xml:space="preserve">Encaissement </w:t>
      </w:r>
    </w:p>
    <w:p w:rsidR="005E258A" w:rsidRDefault="00BD38C1" w:rsidP="0082700E">
      <w:pPr>
        <w:pStyle w:val="Paragraphedeliste"/>
        <w:numPr>
          <w:ilvl w:val="0"/>
          <w:numId w:val="13"/>
        </w:numPr>
        <w:spacing w:after="0" w:line="264" w:lineRule="auto"/>
      </w:pPr>
      <w:r>
        <w:t>Effectuer un transfert de créances voyages vers GFC. Procédure d’envoi par courriel exclusivement vers l’agence comptable</w:t>
      </w:r>
      <w:r w:rsidR="00EE1F06">
        <w:t xml:space="preserve"> : </w:t>
      </w:r>
      <w:r w:rsidR="00EE1F06" w:rsidRPr="009563AD">
        <w:rPr>
          <w:b/>
        </w:rPr>
        <w:t>ne peut être fait qu’une seule fois</w:t>
      </w:r>
      <w:r w:rsidR="00EE1F06">
        <w:t xml:space="preserve"> quand il n’y a plus de modifications</w:t>
      </w:r>
      <w:r w:rsidR="009563AD">
        <w:t xml:space="preserve"> sur le voyage</w:t>
      </w:r>
    </w:p>
    <w:p w:rsidR="005E258A" w:rsidRDefault="00BD38C1" w:rsidP="0082700E">
      <w:pPr>
        <w:pStyle w:val="Paragraphedeliste"/>
        <w:numPr>
          <w:ilvl w:val="0"/>
          <w:numId w:val="13"/>
        </w:numPr>
        <w:spacing w:after="0" w:line="264" w:lineRule="auto"/>
      </w:pPr>
      <w:r>
        <w:t xml:space="preserve">Editer bordereau dans Listes </w:t>
      </w:r>
    </w:p>
    <w:p w:rsidR="00CE4552" w:rsidRPr="00CE4552" w:rsidRDefault="00BD38C1" w:rsidP="0082700E">
      <w:pPr>
        <w:pStyle w:val="Paragraphedeliste"/>
        <w:numPr>
          <w:ilvl w:val="0"/>
          <w:numId w:val="13"/>
        </w:numPr>
        <w:spacing w:after="0" w:line="264" w:lineRule="auto"/>
      </w:pPr>
      <w:r>
        <w:t xml:space="preserve">Editer avis aux familles </w:t>
      </w:r>
    </w:p>
    <w:p w:rsidR="0086241D" w:rsidRDefault="0086241D">
      <w:pPr>
        <w:spacing w:after="0" w:line="240" w:lineRule="auto"/>
      </w:pPr>
      <w:r>
        <w:br w:type="page"/>
      </w:r>
    </w:p>
    <w:p w:rsidR="0086241D" w:rsidRDefault="0086241D" w:rsidP="0086241D">
      <w:pPr>
        <w:pStyle w:val="Titre2"/>
        <w:numPr>
          <w:ilvl w:val="0"/>
          <w:numId w:val="0"/>
        </w:numPr>
        <w:ind w:left="720"/>
      </w:pPr>
      <w:r w:rsidRPr="00101B4C">
        <w:rPr>
          <w:highlight w:val="yellow"/>
        </w:rPr>
        <w:lastRenderedPageBreak/>
        <w:t xml:space="preserve">Ordre obligatoire </w:t>
      </w:r>
      <w:r>
        <w:rPr>
          <w:highlight w:val="yellow"/>
        </w:rPr>
        <w:t xml:space="preserve">des traitements dans GFE </w:t>
      </w:r>
    </w:p>
    <w:p w:rsidR="0086241D" w:rsidRDefault="0086241D" w:rsidP="0086241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4514850</wp:posOffset>
                </wp:positionH>
                <wp:positionV relativeFrom="paragraph">
                  <wp:posOffset>41910</wp:posOffset>
                </wp:positionV>
                <wp:extent cx="304800" cy="685800"/>
                <wp:effectExtent l="13970" t="10160" r="5080" b="8890"/>
                <wp:wrapNone/>
                <wp:docPr id="12" name="Flèche courbée vers la droi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304800" cy="685800"/>
                        </a:xfrm>
                        <a:prstGeom prst="curvedRightArrow">
                          <a:avLst>
                            <a:gd name="adj1" fmla="val 45000"/>
                            <a:gd name="adj2" fmla="val 90000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A738B0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Flèche courbée vers la droite 12" o:spid="_x0000_s1026" type="#_x0000_t102" style="position:absolute;margin-left:355.5pt;margin-top:3.3pt;width:24pt;height:54pt;rotation:18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41910</wp:posOffset>
                </wp:positionV>
                <wp:extent cx="1400175" cy="771525"/>
                <wp:effectExtent l="13970" t="10160" r="5080" b="8890"/>
                <wp:wrapNone/>
                <wp:docPr id="11" name="Organigramme : Alternativ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0175" cy="771525"/>
                        </a:xfrm>
                        <a:prstGeom prst="flowChartAlternateProcess">
                          <a:avLst/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41D" w:rsidRDefault="0086241D" w:rsidP="0086241D">
                            <w:pPr>
                              <w:jc w:val="center"/>
                            </w:pPr>
                            <w:r>
                              <w:t>Simulation de constatation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11" o:spid="_x0000_s1026" type="#_x0000_t176" style="position:absolute;margin-left:245.25pt;margin-top:3.3pt;width:110.2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" fillcolor="#daeef3">
                <v:textbox>
                  <w:txbxContent>
                    <w:p w:rsidR="0086241D" w:rsidRDefault="0086241D" w:rsidP="0086241D">
                      <w:pPr>
                        <w:jc w:val="center"/>
                      </w:pPr>
                      <w:r>
                        <w:t>Simulation de constatation</w:t>
                      </w:r>
                    </w:p>
                  </w:txbxContent>
                </v:textbox>
              </v:shape>
            </w:pict>
          </mc:Fallback>
        </mc:AlternateContent>
      </w:r>
    </w:p>
    <w:p w:rsidR="0086241D" w:rsidRPr="005F22D1" w:rsidRDefault="0086241D" w:rsidP="0086241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33020</wp:posOffset>
                </wp:positionV>
                <wp:extent cx="371475" cy="3314700"/>
                <wp:effectExtent l="13970" t="0" r="14605" b="8890"/>
                <wp:wrapNone/>
                <wp:docPr id="10" name="Flèche courbée vers la droi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371475" cy="3314700"/>
                        </a:xfrm>
                        <a:prstGeom prst="curvedRightArrow">
                          <a:avLst>
                            <a:gd name="adj1" fmla="val 5288"/>
                            <a:gd name="adj2" fmla="val 183749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AD6DB" id="Flèche courbée vers la droite 10" o:spid="_x0000_s1026" type="#_x0000_t102" style="position:absolute;margin-left:362.25pt;margin-top:2.6pt;width:29.25pt;height:261pt;rotation:18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" adj="17152"/>
            </w:pict>
          </mc:Fallback>
        </mc:AlternateContent>
      </w:r>
      <w:r>
        <w:t xml:space="preserve"> On peut faire autant de simulations que </w:t>
      </w:r>
      <w:r w:rsidR="00A25284">
        <w:t xml:space="preserve">nécessaire </w:t>
      </w:r>
      <w:r w:rsidR="00A25284">
        <w:tab/>
      </w:r>
      <w:r>
        <w:tab/>
      </w:r>
      <w:r>
        <w:tab/>
      </w:r>
      <w:r>
        <w:tab/>
      </w:r>
      <w:r>
        <w:tab/>
        <w:t xml:space="preserve">corrections                    </w:t>
      </w:r>
    </w:p>
    <w:p w:rsidR="0086241D" w:rsidRPr="005F22D1" w:rsidRDefault="0086241D" w:rsidP="0086241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167005</wp:posOffset>
                </wp:positionV>
                <wp:extent cx="114300" cy="828675"/>
                <wp:effectExtent l="13970" t="10160" r="14605" b="27940"/>
                <wp:wrapNone/>
                <wp:docPr id="9" name="Flèche vers le ba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828675"/>
                        </a:xfrm>
                        <a:prstGeom prst="downArrow">
                          <a:avLst>
                            <a:gd name="adj1" fmla="val 50000"/>
                            <a:gd name="adj2" fmla="val 181250"/>
                          </a:avLst>
                        </a:prstGeom>
                        <a:solidFill>
                          <a:srgbClr val="C2D69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42F09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9" o:spid="_x0000_s1026" type="#_x0000_t67" style="position:absolute;margin-left:306pt;margin-top:13.15pt;width:9pt;height:6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" fillcolor="#c2d69b"/>
            </w:pict>
          </mc:Fallback>
        </mc:AlternateContent>
      </w:r>
      <w:r>
        <w:t xml:space="preserve">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    </w:t>
      </w:r>
    </w:p>
    <w:p w:rsidR="0086241D" w:rsidRPr="005F22D1" w:rsidRDefault="0086241D" w:rsidP="0086241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Tout est OK</w:t>
      </w:r>
    </w:p>
    <w:p w:rsidR="0086241D" w:rsidRPr="005F22D1" w:rsidRDefault="0086241D" w:rsidP="0086241D"/>
    <w:p w:rsidR="0086241D" w:rsidRPr="005F22D1" w:rsidRDefault="0086241D" w:rsidP="0086241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26035</wp:posOffset>
                </wp:positionV>
                <wp:extent cx="1400175" cy="771525"/>
                <wp:effectExtent l="13970" t="9525" r="5080" b="9525"/>
                <wp:wrapNone/>
                <wp:docPr id="8" name="Organigramme : Alternativ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0175" cy="771525"/>
                        </a:xfrm>
                        <a:prstGeom prst="flowChartAlternateProcess">
                          <a:avLst/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41D" w:rsidRDefault="0086241D" w:rsidP="0086241D">
                            <w:pPr>
                              <w:jc w:val="center"/>
                            </w:pPr>
                            <w:r>
                              <w:t>Constatation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8" o:spid="_x0000_s1027" type="#_x0000_t176" style="position:absolute;margin-left:252pt;margin-top:2.05pt;width:110.25pt;height: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" fillcolor="#daeef3">
                <v:textbox>
                  <w:txbxContent>
                    <w:p w:rsidR="0086241D" w:rsidRDefault="0086241D" w:rsidP="0086241D">
                      <w:pPr>
                        <w:jc w:val="center"/>
                      </w:pPr>
                      <w:r>
                        <w:t>Constatation</w:t>
                      </w:r>
                    </w:p>
                  </w:txbxContent>
                </v:textbox>
              </v:shape>
            </w:pict>
          </mc:Fallback>
        </mc:AlternateContent>
      </w:r>
    </w:p>
    <w:p w:rsidR="0086241D" w:rsidRPr="005F22D1" w:rsidRDefault="0086241D" w:rsidP="0086241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gramStart"/>
      <w:r>
        <w:t>modifications</w:t>
      </w:r>
      <w:proofErr w:type="gramEnd"/>
    </w:p>
    <w:p w:rsidR="0086241D" w:rsidRPr="005F22D1" w:rsidRDefault="0086241D" w:rsidP="0086241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151765</wp:posOffset>
                </wp:positionV>
                <wp:extent cx="114300" cy="828675"/>
                <wp:effectExtent l="13970" t="10160" r="14605" b="27940"/>
                <wp:wrapNone/>
                <wp:docPr id="7" name="Flèche vers le ba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828675"/>
                        </a:xfrm>
                        <a:prstGeom prst="downArrow">
                          <a:avLst>
                            <a:gd name="adj1" fmla="val 50000"/>
                            <a:gd name="adj2" fmla="val 181250"/>
                          </a:avLst>
                        </a:prstGeom>
                        <a:solidFill>
                          <a:srgbClr val="C2D69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84F04" id="Flèche vers le bas 7" o:spid="_x0000_s1026" type="#_x0000_t67" style="position:absolute;margin-left:306pt;margin-top:11.95pt;width:9pt;height:6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" fillcolor="#c2d69b"/>
            </w:pict>
          </mc:Fallback>
        </mc:AlternateContent>
      </w:r>
    </w:p>
    <w:p w:rsidR="0086241D" w:rsidRPr="005F22D1" w:rsidRDefault="0086241D" w:rsidP="0086241D">
      <w:r>
        <w:tab/>
      </w:r>
      <w:r>
        <w:tab/>
      </w:r>
      <w:r>
        <w:tab/>
        <w:t>Le transfert de créances est obligatoire</w:t>
      </w:r>
    </w:p>
    <w:p w:rsidR="0086241D" w:rsidRPr="005F22D1" w:rsidRDefault="0086241D" w:rsidP="0086241D">
      <w:r>
        <w:tab/>
      </w:r>
      <w:r>
        <w:tab/>
      </w:r>
      <w:r>
        <w:tab/>
      </w:r>
      <w:r>
        <w:tab/>
        <w:t>après chaque constatation</w:t>
      </w:r>
    </w:p>
    <w:p w:rsidR="0086241D" w:rsidRPr="005F22D1" w:rsidRDefault="0086241D" w:rsidP="0086241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10795</wp:posOffset>
                </wp:positionV>
                <wp:extent cx="1400175" cy="771525"/>
                <wp:effectExtent l="13970" t="9525" r="5080" b="9525"/>
                <wp:wrapNone/>
                <wp:docPr id="5" name="Organigramme : Alternativ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0175" cy="771525"/>
                        </a:xfrm>
                        <a:prstGeom prst="flowChartAlternateProcess">
                          <a:avLst/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41D" w:rsidRDefault="0086241D" w:rsidP="0086241D">
                            <w:pPr>
                              <w:jc w:val="center"/>
                            </w:pPr>
                            <w:r>
                              <w:t>Transfert de créances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5" o:spid="_x0000_s1028" type="#_x0000_t176" style="position:absolute;margin-left:252pt;margin-top:.85pt;width:110.25pt;height:6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" fillcolor="#daeef3">
                <v:textbox>
                  <w:txbxContent>
                    <w:p w:rsidR="0086241D" w:rsidRDefault="0086241D" w:rsidP="0086241D">
                      <w:pPr>
                        <w:jc w:val="center"/>
                      </w:pPr>
                      <w:r>
                        <w:t>Transfert de créances</w:t>
                      </w:r>
                    </w:p>
                  </w:txbxContent>
                </v:textbox>
              </v:shape>
            </w:pict>
          </mc:Fallback>
        </mc:AlternateContent>
      </w:r>
    </w:p>
    <w:p w:rsidR="0086241D" w:rsidRPr="005F22D1" w:rsidRDefault="0086241D" w:rsidP="0086241D">
      <w:r>
        <w:tab/>
      </w:r>
      <w:r>
        <w:tab/>
      </w:r>
      <w:r>
        <w:tab/>
      </w:r>
      <w:r>
        <w:tab/>
      </w:r>
      <w:r>
        <w:tab/>
      </w:r>
    </w:p>
    <w:p w:rsidR="0086241D" w:rsidRPr="005F22D1" w:rsidRDefault="0086241D" w:rsidP="0086241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136525</wp:posOffset>
                </wp:positionV>
                <wp:extent cx="114300" cy="828675"/>
                <wp:effectExtent l="13970" t="10160" r="14605" b="27940"/>
                <wp:wrapNone/>
                <wp:docPr id="4" name="Flèche vers le ba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828675"/>
                        </a:xfrm>
                        <a:prstGeom prst="downArrow">
                          <a:avLst>
                            <a:gd name="adj1" fmla="val 50000"/>
                            <a:gd name="adj2" fmla="val 181250"/>
                          </a:avLst>
                        </a:prstGeom>
                        <a:solidFill>
                          <a:srgbClr val="C2D69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5F59C" id="Flèche vers le bas 4" o:spid="_x0000_s1026" type="#_x0000_t67" style="position:absolute;margin-left:306pt;margin-top:10.75pt;width:9pt;height:6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" fillcolor="#c2d69b"/>
            </w:pict>
          </mc:Fallback>
        </mc:AlternateContent>
      </w:r>
    </w:p>
    <w:p w:rsidR="0086241D" w:rsidRPr="005F22D1" w:rsidRDefault="0086241D" w:rsidP="0086241D"/>
    <w:p w:rsidR="0086241D" w:rsidRPr="005F22D1" w:rsidRDefault="0086241D" w:rsidP="0086241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318770</wp:posOffset>
                </wp:positionV>
                <wp:extent cx="1400175" cy="771525"/>
                <wp:effectExtent l="13970" t="10160" r="5080" b="8890"/>
                <wp:wrapNone/>
                <wp:docPr id="3" name="Organigramme : Alternativ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0175" cy="771525"/>
                        </a:xfrm>
                        <a:prstGeom prst="flowChartAlternateProcess">
                          <a:avLst/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41D" w:rsidRDefault="0086241D" w:rsidP="0086241D">
                            <w:pPr>
                              <w:jc w:val="center"/>
                            </w:pPr>
                            <w:r>
                              <w:t>Paiements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3" o:spid="_x0000_s1029" type="#_x0000_t176" style="position:absolute;margin-left:252pt;margin-top:25.1pt;width:110.25pt;height:6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" fillcolor="#daeef3">
                <v:textbox>
                  <w:txbxContent>
                    <w:p w:rsidR="0086241D" w:rsidRDefault="0086241D" w:rsidP="0086241D">
                      <w:pPr>
                        <w:jc w:val="center"/>
                      </w:pPr>
                      <w:r>
                        <w:t>Paiements</w:t>
                      </w:r>
                    </w:p>
                  </w:txbxContent>
                </v:textbox>
              </v:shape>
            </w:pict>
          </mc:Fallback>
        </mc:AlternateContent>
      </w:r>
    </w:p>
    <w:p w:rsidR="0086241D" w:rsidRPr="005F22D1" w:rsidRDefault="0086241D" w:rsidP="0086241D"/>
    <w:p w:rsidR="0086241D" w:rsidRDefault="0086241D" w:rsidP="0086241D">
      <w:r>
        <w:t xml:space="preserve">On ne peut faire qu’un seul paiement TG et un seul </w:t>
      </w:r>
    </w:p>
    <w:p w:rsidR="0086241D" w:rsidRPr="005F22D1" w:rsidRDefault="0086241D" w:rsidP="0086241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120650</wp:posOffset>
                </wp:positionV>
                <wp:extent cx="114300" cy="828675"/>
                <wp:effectExtent l="13970" t="9525" r="14605" b="28575"/>
                <wp:wrapNone/>
                <wp:docPr id="2" name="Flèche vers le ba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828675"/>
                        </a:xfrm>
                        <a:prstGeom prst="downArrow">
                          <a:avLst>
                            <a:gd name="adj1" fmla="val 50000"/>
                            <a:gd name="adj2" fmla="val 181250"/>
                          </a:avLst>
                        </a:prstGeom>
                        <a:solidFill>
                          <a:srgbClr val="C2D69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A8142" id="Flèche vers le bas 2" o:spid="_x0000_s1026" type="#_x0000_t67" style="position:absolute;margin-left:306pt;margin-top:9.5pt;width:9pt;height:6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" fillcolor="#c2d69b"/>
            </w:pict>
          </mc:Fallback>
        </mc:AlternateContent>
      </w:r>
      <w:r w:rsidR="001B1352">
        <w:t>p</w:t>
      </w:r>
      <w:r>
        <w:t>aiement caisse par trimestre</w:t>
      </w:r>
    </w:p>
    <w:p w:rsidR="0086241D" w:rsidRDefault="0086241D" w:rsidP="0086241D">
      <w:r>
        <w:t xml:space="preserve">      </w:t>
      </w:r>
    </w:p>
    <w:p w:rsidR="0086241D" w:rsidRDefault="0086241D" w:rsidP="0086241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46355</wp:posOffset>
                </wp:positionV>
                <wp:extent cx="3200400" cy="114300"/>
                <wp:effectExtent l="13970" t="10160" r="71755" b="18415"/>
                <wp:wrapNone/>
                <wp:docPr id="1" name="Flèche droi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14300"/>
                        </a:xfrm>
                        <a:prstGeom prst="rightArrow">
                          <a:avLst>
                            <a:gd name="adj1" fmla="val 50000"/>
                            <a:gd name="adj2" fmla="val 700000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592FD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1" o:spid="_x0000_s1026" type="#_x0000_t13" style="position:absolute;margin-left:2in;margin-top:3.65pt;width:252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" fillcolor="red"/>
            </w:pict>
          </mc:Fallback>
        </mc:AlternateContent>
      </w:r>
      <w:r>
        <w:t xml:space="preserve">  Changement de trimestre                                                                                      </w:t>
      </w:r>
    </w:p>
    <w:p w:rsidR="0086241D" w:rsidRDefault="0086241D" w:rsidP="0086241D">
      <w:pPr>
        <w:tabs>
          <w:tab w:val="left" w:pos="6780"/>
        </w:tabs>
      </w:pPr>
      <w:r>
        <w:t xml:space="preserve">    </w:t>
      </w:r>
    </w:p>
    <w:p w:rsidR="0086241D" w:rsidRPr="000C4843" w:rsidRDefault="0086241D" w:rsidP="0086241D">
      <w:pPr>
        <w:tabs>
          <w:tab w:val="left" w:pos="6780"/>
        </w:tabs>
        <w:spacing w:after="0" w:line="240" w:lineRule="auto"/>
        <w:rPr>
          <w:b/>
          <w:color w:val="FF0000"/>
          <w:sz w:val="24"/>
          <w:szCs w:val="24"/>
          <w:u w:val="single"/>
        </w:rPr>
      </w:pPr>
      <w:r w:rsidRPr="000C4843">
        <w:rPr>
          <w:b/>
          <w:color w:val="FF0000"/>
          <w:sz w:val="24"/>
          <w:szCs w:val="24"/>
          <w:u w:val="single"/>
        </w:rPr>
        <w:t>Principes :</w:t>
      </w:r>
    </w:p>
    <w:p w:rsidR="0086241D" w:rsidRDefault="0086241D" w:rsidP="0086241D">
      <w:pPr>
        <w:numPr>
          <w:ilvl w:val="0"/>
          <w:numId w:val="8"/>
        </w:numPr>
        <w:spacing w:after="0" w:line="240" w:lineRule="auto"/>
        <w:rPr>
          <w:color w:val="FF0000"/>
        </w:rPr>
      </w:pPr>
      <w:r>
        <w:rPr>
          <w:color w:val="FF0000"/>
        </w:rPr>
        <w:t xml:space="preserve">Le transfert de créances est obligatoire après toute constatation. Les élèves modifiés non </w:t>
      </w:r>
      <w:proofErr w:type="spellStart"/>
      <w:r>
        <w:rPr>
          <w:color w:val="FF0000"/>
        </w:rPr>
        <w:t>créancés</w:t>
      </w:r>
      <w:proofErr w:type="spellEnd"/>
      <w:r>
        <w:rPr>
          <w:color w:val="FF0000"/>
        </w:rPr>
        <w:t xml:space="preserve"> ne peuvent pas être </w:t>
      </w:r>
      <w:proofErr w:type="spellStart"/>
      <w:r>
        <w:rPr>
          <w:color w:val="FF0000"/>
        </w:rPr>
        <w:t>reconstatés</w:t>
      </w:r>
      <w:proofErr w:type="spellEnd"/>
      <w:r>
        <w:rPr>
          <w:color w:val="FF0000"/>
        </w:rPr>
        <w:t>.</w:t>
      </w:r>
    </w:p>
    <w:p w:rsidR="0086241D" w:rsidRDefault="0086241D" w:rsidP="0086241D">
      <w:pPr>
        <w:numPr>
          <w:ilvl w:val="0"/>
          <w:numId w:val="8"/>
        </w:numPr>
        <w:spacing w:after="0" w:line="240" w:lineRule="auto"/>
        <w:rPr>
          <w:color w:val="FF0000"/>
        </w:rPr>
      </w:pPr>
      <w:r>
        <w:rPr>
          <w:color w:val="FF0000"/>
        </w:rPr>
        <w:t>On peut faire plusieurs créances mais un seul paiement dans un trimestre.</w:t>
      </w:r>
    </w:p>
    <w:p w:rsidR="0086241D" w:rsidRPr="000C4843" w:rsidRDefault="0086241D" w:rsidP="0086241D">
      <w:pPr>
        <w:numPr>
          <w:ilvl w:val="0"/>
          <w:numId w:val="8"/>
        </w:numPr>
        <w:spacing w:after="0" w:line="240" w:lineRule="auto"/>
        <w:rPr>
          <w:color w:val="FF0000"/>
        </w:rPr>
      </w:pPr>
      <w:r w:rsidRPr="000C4843">
        <w:rPr>
          <w:color w:val="FF0000"/>
        </w:rPr>
        <w:t xml:space="preserve"> Le paiement est le dernier traitement à lancer dans le trimestre</w:t>
      </w:r>
      <w:r>
        <w:rPr>
          <w:color w:val="FF0000"/>
        </w:rPr>
        <w:t>. Tout élève passé en paiement, même modifié, ne peut plus être constaté.</w:t>
      </w:r>
      <w:r w:rsidRPr="000C4843">
        <w:rPr>
          <w:color w:val="FF0000"/>
        </w:rPr>
        <w:t xml:space="preserve">         </w:t>
      </w:r>
    </w:p>
    <w:p w:rsidR="0020078E" w:rsidRPr="00CE4552" w:rsidRDefault="0020078E" w:rsidP="00CE4552">
      <w:pPr>
        <w:tabs>
          <w:tab w:val="left" w:pos="2487"/>
        </w:tabs>
      </w:pPr>
    </w:p>
    <w:sectPr w:rsidR="0020078E" w:rsidRPr="00CE4552" w:rsidSect="00844E17">
      <w:headerReference w:type="default" r:id="rId8"/>
      <w:footerReference w:type="default" r:id="rId9"/>
      <w:pgSz w:w="11906" w:h="16838"/>
      <w:pgMar w:top="1560" w:right="849" w:bottom="568" w:left="851" w:header="45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053" w:rsidRDefault="001A3053">
      <w:pPr>
        <w:spacing w:after="0" w:line="240" w:lineRule="auto"/>
      </w:pPr>
      <w:r>
        <w:separator/>
      </w:r>
    </w:p>
  </w:endnote>
  <w:endnote w:type="continuationSeparator" w:id="0">
    <w:p w:rsidR="001A3053" w:rsidRDefault="001A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Micro Hei"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9CB" w:rsidRPr="00CB67B9" w:rsidRDefault="00F839CB" w:rsidP="004E7680">
    <w:pPr>
      <w:pStyle w:val="Pieddepage"/>
      <w:tabs>
        <w:tab w:val="clear" w:pos="4536"/>
        <w:tab w:val="clear" w:pos="9072"/>
        <w:tab w:val="right" w:pos="10065"/>
      </w:tabs>
      <w:ind w:left="284"/>
      <w:rPr>
        <w:sz w:val="18"/>
        <w:szCs w:val="18"/>
      </w:rPr>
    </w:pPr>
    <w:r>
      <w:rPr>
        <w:sz w:val="18"/>
        <w:szCs w:val="18"/>
      </w:rPr>
      <w:t>GFE</w:t>
    </w:r>
    <w:r w:rsidRPr="00CB67B9">
      <w:rPr>
        <w:sz w:val="18"/>
        <w:szCs w:val="18"/>
      </w:rPr>
      <w:t xml:space="preserve"> </w:t>
    </w:r>
    <w:r>
      <w:rPr>
        <w:sz w:val="18"/>
        <w:szCs w:val="18"/>
      </w:rPr>
      <w:t>–</w:t>
    </w:r>
    <w:r w:rsidRPr="00CB67B9">
      <w:rPr>
        <w:sz w:val="18"/>
        <w:szCs w:val="18"/>
      </w:rPr>
      <w:t xml:space="preserve"> </w:t>
    </w:r>
    <w:r w:rsidR="00A46330">
      <w:rPr>
        <w:sz w:val="18"/>
        <w:szCs w:val="18"/>
      </w:rPr>
      <w:t xml:space="preserve">Guide pas à pas </w:t>
    </w:r>
    <w:r w:rsidRPr="00CB67B9">
      <w:tab/>
    </w:r>
    <w:r w:rsidRPr="0028391A">
      <w:rPr>
        <w:sz w:val="18"/>
        <w:szCs w:val="18"/>
      </w:rPr>
      <w:fldChar w:fldCharType="begin"/>
    </w:r>
    <w:r w:rsidRPr="00CB67B9">
      <w:rPr>
        <w:sz w:val="18"/>
        <w:szCs w:val="18"/>
      </w:rPr>
      <w:instrText xml:space="preserve"> PAGE  \* Arabic  \* MERGEFORMAT </w:instrText>
    </w:r>
    <w:r w:rsidRPr="0028391A">
      <w:rPr>
        <w:sz w:val="18"/>
        <w:szCs w:val="18"/>
      </w:rPr>
      <w:fldChar w:fldCharType="separate"/>
    </w:r>
    <w:r w:rsidR="00E70FD8">
      <w:rPr>
        <w:noProof/>
        <w:sz w:val="18"/>
        <w:szCs w:val="18"/>
      </w:rPr>
      <w:t>2</w:t>
    </w:r>
    <w:r w:rsidRPr="0028391A">
      <w:rPr>
        <w:sz w:val="18"/>
        <w:szCs w:val="18"/>
      </w:rPr>
      <w:fldChar w:fldCharType="end"/>
    </w:r>
    <w:r w:rsidRPr="00CB67B9">
      <w:rPr>
        <w:sz w:val="18"/>
        <w:szCs w:val="18"/>
      </w:rPr>
      <w:t xml:space="preserve"> / </w:t>
    </w:r>
    <w:r w:rsidRPr="0028391A">
      <w:rPr>
        <w:sz w:val="18"/>
        <w:szCs w:val="18"/>
      </w:rPr>
      <w:fldChar w:fldCharType="begin"/>
    </w:r>
    <w:r w:rsidRPr="00CB67B9">
      <w:rPr>
        <w:sz w:val="18"/>
        <w:szCs w:val="18"/>
      </w:rPr>
      <w:instrText xml:space="preserve"> NUMPAGES  </w:instrText>
    </w:r>
    <w:r w:rsidRPr="0028391A">
      <w:rPr>
        <w:sz w:val="18"/>
        <w:szCs w:val="18"/>
      </w:rPr>
      <w:fldChar w:fldCharType="separate"/>
    </w:r>
    <w:r w:rsidR="00E70FD8">
      <w:rPr>
        <w:noProof/>
        <w:sz w:val="18"/>
        <w:szCs w:val="18"/>
      </w:rPr>
      <w:t>4</w:t>
    </w:r>
    <w:r w:rsidRPr="0028391A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053" w:rsidRDefault="001A3053">
      <w:pPr>
        <w:spacing w:after="0" w:line="240" w:lineRule="auto"/>
      </w:pPr>
      <w:r>
        <w:separator/>
      </w:r>
    </w:p>
  </w:footnote>
  <w:footnote w:type="continuationSeparator" w:id="0">
    <w:p w:rsidR="001A3053" w:rsidRDefault="001A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ScrollTableNormal"/>
      <w:tblW w:w="4999" w:type="pct"/>
      <w:tblInd w:w="30" w:type="dxa"/>
      <w:tblLayout w:type="fixed"/>
      <w:tblLook w:val="0000" w:firstRow="0" w:lastRow="0" w:firstColumn="0" w:lastColumn="0" w:noHBand="0" w:noVBand="0"/>
    </w:tblPr>
    <w:tblGrid>
      <w:gridCol w:w="1198"/>
      <w:gridCol w:w="7799"/>
      <w:gridCol w:w="1197"/>
    </w:tblGrid>
    <w:tr w:rsidR="00F839CB" w:rsidTr="00362F62">
      <w:trPr>
        <w:trHeight w:val="1233"/>
      </w:trPr>
      <w:tc>
        <w:tcPr>
          <w:tcW w:w="570" w:type="pct"/>
          <w:tcMar>
            <w:top w:w="30" w:type="dxa"/>
            <w:left w:w="30" w:type="dxa"/>
            <w:bottom w:w="20" w:type="dxa"/>
            <w:right w:w="30" w:type="dxa"/>
          </w:tcMar>
          <w:vAlign w:val="center"/>
        </w:tcPr>
        <w:p w:rsidR="00F839CB" w:rsidRPr="00DC22B9" w:rsidRDefault="00F839CB" w:rsidP="004E7680">
          <w:pPr>
            <w:spacing w:after="0" w:line="240" w:lineRule="auto"/>
            <w:ind w:left="0"/>
            <w:jc w:val="center"/>
            <w:rPr>
              <w:rFonts w:eastAsia="Calibri" w:cs="Times New Roman"/>
            </w:rPr>
          </w:pPr>
          <w:r>
            <w:rPr>
              <w:rFonts w:eastAsia="Calibri" w:cs="Times New Roman"/>
              <w:noProof/>
              <w:lang w:eastAsia="fr-FR"/>
            </w:rPr>
            <w:drawing>
              <wp:inline distT="0" distB="0" distL="0" distR="0">
                <wp:extent cx="682003" cy="900000"/>
                <wp:effectExtent l="19050" t="0" r="3797" b="0"/>
                <wp:docPr id="17" name="Image 5" descr="S:\DPN\Confluence\_Modèles Scroll Office\2018_MENJ_logo_vertic_vect_1019707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57073986" name="Picture 5" descr="S:\DPN\Confluence\_Modèles Scroll Office\2018_MENJ_logo_vertic_vect_1019707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2003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12" w:type="pct"/>
          <w:tcMar>
            <w:top w:w="30" w:type="dxa"/>
            <w:left w:w="30" w:type="dxa"/>
            <w:bottom w:w="20" w:type="dxa"/>
            <w:right w:w="30" w:type="dxa"/>
          </w:tcMar>
          <w:vAlign w:val="center"/>
        </w:tcPr>
        <w:p w:rsidR="00F839CB" w:rsidRPr="00844E17" w:rsidRDefault="00F839CB" w:rsidP="004E7680">
          <w:pPr>
            <w:jc w:val="center"/>
            <w:rPr>
              <w:rFonts w:asciiTheme="majorHAnsi" w:eastAsia="Calibri" w:hAnsiTheme="majorHAnsi" w:cs="Times New Roman"/>
              <w:b/>
              <w:sz w:val="28"/>
              <w:szCs w:val="28"/>
              <w:lang w:val="fr-FR"/>
            </w:rPr>
          </w:pPr>
          <w:r w:rsidRPr="00844E17">
            <w:rPr>
              <w:rFonts w:asciiTheme="majorHAnsi" w:eastAsia="Calibri" w:hAnsiTheme="majorHAnsi" w:cs="Times New Roman"/>
              <w:b/>
              <w:sz w:val="28"/>
              <w:szCs w:val="28"/>
            </w:rPr>
            <w:t>GFE</w:t>
          </w:r>
        </w:p>
        <w:p w:rsidR="00F839CB" w:rsidRPr="00844E17" w:rsidRDefault="00A46330" w:rsidP="004E7680">
          <w:pPr>
            <w:jc w:val="center"/>
            <w:rPr>
              <w:rFonts w:eastAsia="Calibri" w:cs="Times New Roman"/>
              <w:sz w:val="24"/>
              <w:szCs w:val="24"/>
              <w:lang w:val="fr-FR"/>
            </w:rPr>
          </w:pPr>
          <w:r>
            <w:rPr>
              <w:rFonts w:asciiTheme="majorHAnsi" w:eastAsia="Calibri" w:hAnsiTheme="majorHAnsi" w:cs="Times New Roman"/>
              <w:b/>
              <w:sz w:val="28"/>
              <w:szCs w:val="28"/>
            </w:rPr>
            <w:t>Guide pas à pas</w:t>
          </w:r>
        </w:p>
      </w:tc>
      <w:tc>
        <w:tcPr>
          <w:tcW w:w="570" w:type="pct"/>
          <w:tcMar>
            <w:top w:w="30" w:type="dxa"/>
            <w:left w:w="30" w:type="dxa"/>
            <w:bottom w:w="20" w:type="dxa"/>
            <w:right w:w="30" w:type="dxa"/>
          </w:tcMar>
          <w:vAlign w:val="center"/>
        </w:tcPr>
        <w:p w:rsidR="00950ED8" w:rsidRDefault="00F839CB">
          <w:pPr>
            <w:spacing w:after="0"/>
            <w:ind w:left="0"/>
            <w:jc w:val="center"/>
            <w:rPr>
              <w:rFonts w:eastAsia="Calibri" w:cs="Times New Roman"/>
              <w:lang w:val="fr-FR"/>
            </w:rPr>
          </w:pPr>
          <w:r w:rsidRPr="00131CF3">
            <w:rPr>
              <w:rFonts w:eastAsia="Calibri" w:cs="Times New Roman"/>
              <w:lang w:val="fr-FR"/>
            </w:rPr>
            <w:t>Diffusion</w:t>
          </w:r>
        </w:p>
        <w:p w:rsidR="00950ED8" w:rsidRDefault="005A51D2" w:rsidP="00844E17">
          <w:pPr>
            <w:spacing w:after="0"/>
            <w:ind w:left="0"/>
            <w:jc w:val="center"/>
            <w:rPr>
              <w:rFonts w:eastAsia="Calibri" w:cs="Times New Roman"/>
            </w:rPr>
          </w:pPr>
          <w:r>
            <w:rPr>
              <w:rFonts w:eastAsia="Calibri" w:cs="Times New Roman"/>
              <w:lang w:val="fr-FR"/>
            </w:rPr>
            <w:t>N</w:t>
          </w:r>
          <w:r w:rsidR="00F839CB" w:rsidRPr="00131CF3">
            <w:rPr>
              <w:rFonts w:eastAsia="Calibri" w:cs="Times New Roman"/>
              <w:lang w:val="fr-FR"/>
            </w:rPr>
            <w:t>ationale</w:t>
          </w:r>
        </w:p>
        <w:p w:rsidR="00F839CB" w:rsidRPr="00033AA2" w:rsidRDefault="0008437C" w:rsidP="00844E17">
          <w:pPr>
            <w:spacing w:after="0"/>
            <w:ind w:left="0"/>
            <w:jc w:val="center"/>
            <w:rPr>
              <w:rFonts w:eastAsia="Calibri" w:cs="Times New Roman"/>
              <w:sz w:val="12"/>
              <w:szCs w:val="12"/>
              <w:lang w:val="fr-FR"/>
            </w:rPr>
          </w:pPr>
          <w:proofErr w:type="spellStart"/>
          <w:r>
            <w:rPr>
              <w:rFonts w:eastAsia="Calibri" w:cs="Times New Roman"/>
            </w:rPr>
            <w:t>juin</w:t>
          </w:r>
          <w:proofErr w:type="spellEnd"/>
          <w:r w:rsidR="00F839CB" w:rsidRPr="00E87642">
            <w:rPr>
              <w:rFonts w:eastAsia="Calibri" w:cs="Times New Roman"/>
            </w:rPr>
            <w:t xml:space="preserve"> 20</w:t>
          </w:r>
          <w:r w:rsidR="00F839CB">
            <w:rPr>
              <w:rFonts w:eastAsia="Calibri" w:cs="Times New Roman"/>
            </w:rPr>
            <w:t>21</w:t>
          </w:r>
        </w:p>
      </w:tc>
    </w:tr>
  </w:tbl>
  <w:p w:rsidR="00F839CB" w:rsidRPr="004A7BEB" w:rsidRDefault="00F839CB" w:rsidP="004E768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suff w:val="nothing"/>
      <w:lvlText w:val=""/>
      <w:lvlJc w:val="left"/>
      <w:pPr>
        <w:tabs>
          <w:tab w:val="num" w:pos="0"/>
        </w:tabs>
        <w:ind w:left="0" w:firstLine="0"/>
      </w:pPr>
      <w:rPr>
        <w:rFonts w:ascii="Wingdings 3" w:hAnsi="Wingdings 3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"/>
      <w:lvlJc w:val="left"/>
      <w:pPr>
        <w:tabs>
          <w:tab w:val="num" w:pos="-1288"/>
        </w:tabs>
        <w:ind w:left="-1288" w:firstLine="0"/>
      </w:pPr>
      <w:rPr>
        <w:rFonts w:ascii="Wingdings 3" w:hAnsi="Wingdings 3"/>
      </w:rPr>
    </w:lvl>
    <w:lvl w:ilvl="1">
      <w:start w:val="1"/>
      <w:numFmt w:val="decimal"/>
      <w:suff w:val="nothing"/>
      <w:lvlText w:val="%2."/>
      <w:lvlJc w:val="left"/>
      <w:pPr>
        <w:tabs>
          <w:tab w:val="num" w:pos="-1288"/>
        </w:tabs>
        <w:ind w:left="-1288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-1288"/>
        </w:tabs>
        <w:ind w:left="-1288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-1288"/>
        </w:tabs>
        <w:ind w:left="-1288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-1288"/>
        </w:tabs>
        <w:ind w:left="-1288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-1288"/>
        </w:tabs>
        <w:ind w:left="-1288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-1288"/>
        </w:tabs>
        <w:ind w:left="-1288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-1288"/>
        </w:tabs>
        <w:ind w:left="-1288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-1288"/>
        </w:tabs>
        <w:ind w:left="-1288" w:firstLine="0"/>
      </w:pPr>
    </w:lvl>
  </w:abstractNum>
  <w:abstractNum w:abstractNumId="2" w15:restartNumberingAfterBreak="0">
    <w:nsid w:val="0444561A"/>
    <w:multiLevelType w:val="hybridMultilevel"/>
    <w:tmpl w:val="9CF61FDC"/>
    <w:lvl w:ilvl="0" w:tplc="53DECA1E">
      <w:start w:val="1"/>
      <w:numFmt w:val="lowerLetter"/>
      <w:lvlText w:val="%1-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4A32239"/>
    <w:multiLevelType w:val="hybridMultilevel"/>
    <w:tmpl w:val="4FD2A222"/>
    <w:lvl w:ilvl="0" w:tplc="F3E685F4">
      <w:start w:val="1"/>
      <w:numFmt w:val="lowerLetter"/>
      <w:lvlText w:val="%1-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8EE16D7"/>
    <w:multiLevelType w:val="hybridMultilevel"/>
    <w:tmpl w:val="2D0EF5F6"/>
    <w:lvl w:ilvl="0" w:tplc="E4F4E7C6">
      <w:start w:val="1"/>
      <w:numFmt w:val="lowerLetter"/>
      <w:lvlText w:val="%1-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1B3D2E"/>
    <w:multiLevelType w:val="hybridMultilevel"/>
    <w:tmpl w:val="CD944002"/>
    <w:lvl w:ilvl="0" w:tplc="CDA617F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34D13"/>
    <w:multiLevelType w:val="multilevel"/>
    <w:tmpl w:val="10A26EC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6B34EC2"/>
    <w:multiLevelType w:val="hybridMultilevel"/>
    <w:tmpl w:val="74FEB1BA"/>
    <w:lvl w:ilvl="0" w:tplc="110C6EBC">
      <w:start w:val="1"/>
      <w:numFmt w:val="lowerLetter"/>
      <w:lvlText w:val="%1-"/>
      <w:lvlJc w:val="left"/>
      <w:pPr>
        <w:ind w:left="17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B9571D7"/>
    <w:multiLevelType w:val="hybridMultilevel"/>
    <w:tmpl w:val="A1560D40"/>
    <w:lvl w:ilvl="0" w:tplc="B994D722">
      <w:start w:val="1"/>
      <w:numFmt w:val="lowerLetter"/>
      <w:lvlText w:val="%1-"/>
      <w:lvlJc w:val="left"/>
      <w:pPr>
        <w:ind w:left="1069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BCD5F00"/>
    <w:multiLevelType w:val="hybridMultilevel"/>
    <w:tmpl w:val="8D2A1CD0"/>
    <w:lvl w:ilvl="0" w:tplc="110C6EBC">
      <w:start w:val="1"/>
      <w:numFmt w:val="lowerLetter"/>
      <w:lvlText w:val="%1-"/>
      <w:lvlJc w:val="left"/>
      <w:pPr>
        <w:ind w:left="17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26556E1"/>
    <w:multiLevelType w:val="hybridMultilevel"/>
    <w:tmpl w:val="331045A6"/>
    <w:lvl w:ilvl="0" w:tplc="110C6EBC">
      <w:start w:val="1"/>
      <w:numFmt w:val="lowerLetter"/>
      <w:lvlText w:val="%1-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1697197"/>
    <w:multiLevelType w:val="hybridMultilevel"/>
    <w:tmpl w:val="F9421668"/>
    <w:lvl w:ilvl="0" w:tplc="110C6EBC">
      <w:start w:val="1"/>
      <w:numFmt w:val="lowerLetter"/>
      <w:lvlText w:val="%1-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4E1737F"/>
    <w:multiLevelType w:val="hybridMultilevel"/>
    <w:tmpl w:val="9614E80A"/>
    <w:lvl w:ilvl="0" w:tplc="110C6EBC">
      <w:start w:val="1"/>
      <w:numFmt w:val="lowerLetter"/>
      <w:lvlText w:val="%1-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90448C9"/>
    <w:multiLevelType w:val="hybridMultilevel"/>
    <w:tmpl w:val="CFC2FC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01128"/>
    <w:multiLevelType w:val="hybridMultilevel"/>
    <w:tmpl w:val="29BA40F4"/>
    <w:lvl w:ilvl="0" w:tplc="110C6EBC">
      <w:start w:val="1"/>
      <w:numFmt w:val="lowerLetter"/>
      <w:lvlText w:val="%1-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51D6793"/>
    <w:multiLevelType w:val="hybridMultilevel"/>
    <w:tmpl w:val="6A166CA6"/>
    <w:lvl w:ilvl="0" w:tplc="110C6EBC">
      <w:start w:val="1"/>
      <w:numFmt w:val="lowerLetter"/>
      <w:lvlText w:val="%1-"/>
      <w:lvlJc w:val="left"/>
      <w:pPr>
        <w:ind w:left="17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95F1E54"/>
    <w:multiLevelType w:val="hybridMultilevel"/>
    <w:tmpl w:val="79B826F0"/>
    <w:lvl w:ilvl="0" w:tplc="110C6EBC">
      <w:start w:val="1"/>
      <w:numFmt w:val="lowerLetter"/>
      <w:lvlText w:val="%1-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A673D67"/>
    <w:multiLevelType w:val="hybridMultilevel"/>
    <w:tmpl w:val="A46074E4"/>
    <w:lvl w:ilvl="0" w:tplc="B994D722">
      <w:start w:val="1"/>
      <w:numFmt w:val="lowerLetter"/>
      <w:lvlText w:val="%1-"/>
      <w:lvlJc w:val="left"/>
      <w:pPr>
        <w:ind w:left="1778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BA31793"/>
    <w:multiLevelType w:val="hybridMultilevel"/>
    <w:tmpl w:val="2B46AA0E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F282378"/>
    <w:multiLevelType w:val="hybridMultilevel"/>
    <w:tmpl w:val="E272EFC4"/>
    <w:lvl w:ilvl="0" w:tplc="110C6EBC">
      <w:start w:val="1"/>
      <w:numFmt w:val="lowerLetter"/>
      <w:lvlText w:val="%1-"/>
      <w:lvlJc w:val="left"/>
      <w:pPr>
        <w:ind w:left="17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0DB5558"/>
    <w:multiLevelType w:val="hybridMultilevel"/>
    <w:tmpl w:val="2E980498"/>
    <w:lvl w:ilvl="0" w:tplc="110C6EBC">
      <w:start w:val="1"/>
      <w:numFmt w:val="lowerLetter"/>
      <w:lvlText w:val="%1-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21B3E56"/>
    <w:multiLevelType w:val="hybridMultilevel"/>
    <w:tmpl w:val="73F4E6C0"/>
    <w:lvl w:ilvl="0" w:tplc="AA5AEFB0">
      <w:start w:val="1"/>
      <w:numFmt w:val="decimal"/>
      <w:pStyle w:val="Titre2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091B2A"/>
    <w:multiLevelType w:val="hybridMultilevel"/>
    <w:tmpl w:val="A9E090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6B2222"/>
    <w:multiLevelType w:val="hybridMultilevel"/>
    <w:tmpl w:val="7E6B2222"/>
    <w:lvl w:ilvl="0" w:tplc="E1EE13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45308E2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FAD67EC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AAD8CCD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916A19A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B1023F2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009829F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70F0394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A8265FF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num w:numId="1">
    <w:abstractNumId w:val="23"/>
  </w:num>
  <w:num w:numId="2">
    <w:abstractNumId w:val="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21"/>
    <w:lvlOverride w:ilvl="0">
      <w:startOverride w:val="1"/>
    </w:lvlOverride>
  </w:num>
  <w:num w:numId="6">
    <w:abstractNumId w:val="21"/>
  </w:num>
  <w:num w:numId="7">
    <w:abstractNumId w:val="22"/>
  </w:num>
  <w:num w:numId="8">
    <w:abstractNumId w:val="5"/>
  </w:num>
  <w:num w:numId="9">
    <w:abstractNumId w:val="8"/>
  </w:num>
  <w:num w:numId="10">
    <w:abstractNumId w:val="13"/>
  </w:num>
  <w:num w:numId="11">
    <w:abstractNumId w:val="3"/>
  </w:num>
  <w:num w:numId="12">
    <w:abstractNumId w:val="2"/>
  </w:num>
  <w:num w:numId="13">
    <w:abstractNumId w:val="4"/>
  </w:num>
  <w:num w:numId="14">
    <w:abstractNumId w:val="17"/>
  </w:num>
  <w:num w:numId="15">
    <w:abstractNumId w:val="14"/>
  </w:num>
  <w:num w:numId="16">
    <w:abstractNumId w:val="15"/>
  </w:num>
  <w:num w:numId="17">
    <w:abstractNumId w:val="11"/>
  </w:num>
  <w:num w:numId="18">
    <w:abstractNumId w:val="18"/>
  </w:num>
  <w:num w:numId="19">
    <w:abstractNumId w:val="10"/>
  </w:num>
  <w:num w:numId="20">
    <w:abstractNumId w:val="9"/>
  </w:num>
  <w:num w:numId="21">
    <w:abstractNumId w:val="20"/>
  </w:num>
  <w:num w:numId="22">
    <w:abstractNumId w:val="19"/>
  </w:num>
  <w:num w:numId="23">
    <w:abstractNumId w:val="16"/>
  </w:num>
  <w:num w:numId="24">
    <w:abstractNumId w:val="7"/>
  </w:num>
  <w:num w:numId="25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846"/>
    <w:rsid w:val="00013C42"/>
    <w:rsid w:val="00025A8C"/>
    <w:rsid w:val="00033AA2"/>
    <w:rsid w:val="00034488"/>
    <w:rsid w:val="00037F88"/>
    <w:rsid w:val="00046253"/>
    <w:rsid w:val="00046BF1"/>
    <w:rsid w:val="000515CD"/>
    <w:rsid w:val="00051ED0"/>
    <w:rsid w:val="0005543A"/>
    <w:rsid w:val="00057435"/>
    <w:rsid w:val="00065B37"/>
    <w:rsid w:val="00071A0B"/>
    <w:rsid w:val="0008437C"/>
    <w:rsid w:val="000B7694"/>
    <w:rsid w:val="000C1A66"/>
    <w:rsid w:val="000D5BE4"/>
    <w:rsid w:val="000E392B"/>
    <w:rsid w:val="000E51AA"/>
    <w:rsid w:val="000F0B21"/>
    <w:rsid w:val="000F4EFE"/>
    <w:rsid w:val="0010416D"/>
    <w:rsid w:val="0012205C"/>
    <w:rsid w:val="00131CF3"/>
    <w:rsid w:val="00140230"/>
    <w:rsid w:val="00157F0B"/>
    <w:rsid w:val="00193ADB"/>
    <w:rsid w:val="001A1A6A"/>
    <w:rsid w:val="001A3053"/>
    <w:rsid w:val="001A6E59"/>
    <w:rsid w:val="001A74E1"/>
    <w:rsid w:val="001A7DE7"/>
    <w:rsid w:val="001B1352"/>
    <w:rsid w:val="001B3A5E"/>
    <w:rsid w:val="001C1274"/>
    <w:rsid w:val="001C5BDB"/>
    <w:rsid w:val="001C6168"/>
    <w:rsid w:val="001C6C6A"/>
    <w:rsid w:val="001D3DF9"/>
    <w:rsid w:val="001F01ED"/>
    <w:rsid w:val="001F23AA"/>
    <w:rsid w:val="001F79A9"/>
    <w:rsid w:val="001F7EBE"/>
    <w:rsid w:val="0020078E"/>
    <w:rsid w:val="00205AA8"/>
    <w:rsid w:val="00210E15"/>
    <w:rsid w:val="00221671"/>
    <w:rsid w:val="00222D2C"/>
    <w:rsid w:val="0023125E"/>
    <w:rsid w:val="0023181C"/>
    <w:rsid w:val="00232E76"/>
    <w:rsid w:val="002416F2"/>
    <w:rsid w:val="00255647"/>
    <w:rsid w:val="00263E5E"/>
    <w:rsid w:val="00277F9C"/>
    <w:rsid w:val="0028391A"/>
    <w:rsid w:val="002A1B9C"/>
    <w:rsid w:val="002A3654"/>
    <w:rsid w:val="002B68DA"/>
    <w:rsid w:val="002C14D4"/>
    <w:rsid w:val="002E3F17"/>
    <w:rsid w:val="0032485A"/>
    <w:rsid w:val="003334BA"/>
    <w:rsid w:val="00340649"/>
    <w:rsid w:val="00362F62"/>
    <w:rsid w:val="00365D3F"/>
    <w:rsid w:val="003674B4"/>
    <w:rsid w:val="003746D6"/>
    <w:rsid w:val="0038343F"/>
    <w:rsid w:val="00385B67"/>
    <w:rsid w:val="00386D2C"/>
    <w:rsid w:val="00392CC9"/>
    <w:rsid w:val="00397607"/>
    <w:rsid w:val="003A2509"/>
    <w:rsid w:val="003C7211"/>
    <w:rsid w:val="003D1617"/>
    <w:rsid w:val="003D312B"/>
    <w:rsid w:val="003F3D70"/>
    <w:rsid w:val="004057CC"/>
    <w:rsid w:val="004060E0"/>
    <w:rsid w:val="0041243A"/>
    <w:rsid w:val="004237E2"/>
    <w:rsid w:val="00430234"/>
    <w:rsid w:val="00441134"/>
    <w:rsid w:val="0044433B"/>
    <w:rsid w:val="00470CCD"/>
    <w:rsid w:val="00471DDA"/>
    <w:rsid w:val="00490132"/>
    <w:rsid w:val="004908F2"/>
    <w:rsid w:val="0049455C"/>
    <w:rsid w:val="004A21C8"/>
    <w:rsid w:val="004A22E5"/>
    <w:rsid w:val="004A7BEB"/>
    <w:rsid w:val="004B22D4"/>
    <w:rsid w:val="004C40AD"/>
    <w:rsid w:val="004C4F48"/>
    <w:rsid w:val="004D4108"/>
    <w:rsid w:val="004D5C50"/>
    <w:rsid w:val="004E7680"/>
    <w:rsid w:val="004F5C60"/>
    <w:rsid w:val="00507531"/>
    <w:rsid w:val="0056265F"/>
    <w:rsid w:val="005777EC"/>
    <w:rsid w:val="00587B0F"/>
    <w:rsid w:val="0059559D"/>
    <w:rsid w:val="00595F6C"/>
    <w:rsid w:val="005A51D2"/>
    <w:rsid w:val="005B3D13"/>
    <w:rsid w:val="005B72DB"/>
    <w:rsid w:val="005E258A"/>
    <w:rsid w:val="005F3485"/>
    <w:rsid w:val="005F5145"/>
    <w:rsid w:val="005F67AA"/>
    <w:rsid w:val="00602228"/>
    <w:rsid w:val="0060254F"/>
    <w:rsid w:val="006101B9"/>
    <w:rsid w:val="00610F8F"/>
    <w:rsid w:val="00617661"/>
    <w:rsid w:val="0063509A"/>
    <w:rsid w:val="006400D7"/>
    <w:rsid w:val="006449D5"/>
    <w:rsid w:val="00647E1C"/>
    <w:rsid w:val="00651BD6"/>
    <w:rsid w:val="0065278E"/>
    <w:rsid w:val="00673F02"/>
    <w:rsid w:val="00683900"/>
    <w:rsid w:val="006A13AE"/>
    <w:rsid w:val="006B39A0"/>
    <w:rsid w:val="006C0512"/>
    <w:rsid w:val="006C2A6C"/>
    <w:rsid w:val="006D6636"/>
    <w:rsid w:val="00712D35"/>
    <w:rsid w:val="0071443F"/>
    <w:rsid w:val="00723AB2"/>
    <w:rsid w:val="00756AA7"/>
    <w:rsid w:val="00775133"/>
    <w:rsid w:val="00776D06"/>
    <w:rsid w:val="00793094"/>
    <w:rsid w:val="00794C41"/>
    <w:rsid w:val="00796792"/>
    <w:rsid w:val="007A6D7E"/>
    <w:rsid w:val="007B60FA"/>
    <w:rsid w:val="007E0B27"/>
    <w:rsid w:val="007E4127"/>
    <w:rsid w:val="007F0734"/>
    <w:rsid w:val="007F4F4C"/>
    <w:rsid w:val="00816F58"/>
    <w:rsid w:val="008231EA"/>
    <w:rsid w:val="0082700E"/>
    <w:rsid w:val="00844E17"/>
    <w:rsid w:val="008455EA"/>
    <w:rsid w:val="00846409"/>
    <w:rsid w:val="00852520"/>
    <w:rsid w:val="0086241D"/>
    <w:rsid w:val="00892EDA"/>
    <w:rsid w:val="008A40FA"/>
    <w:rsid w:val="008F1874"/>
    <w:rsid w:val="008F1A48"/>
    <w:rsid w:val="008F6815"/>
    <w:rsid w:val="009277FA"/>
    <w:rsid w:val="00930047"/>
    <w:rsid w:val="00945802"/>
    <w:rsid w:val="0094700C"/>
    <w:rsid w:val="00950ED8"/>
    <w:rsid w:val="00954DC1"/>
    <w:rsid w:val="009563AD"/>
    <w:rsid w:val="009564D5"/>
    <w:rsid w:val="00962399"/>
    <w:rsid w:val="0096329A"/>
    <w:rsid w:val="00964F7A"/>
    <w:rsid w:val="0096593E"/>
    <w:rsid w:val="00966BBC"/>
    <w:rsid w:val="00971DF3"/>
    <w:rsid w:val="00985A21"/>
    <w:rsid w:val="009916DB"/>
    <w:rsid w:val="009C7D1C"/>
    <w:rsid w:val="009D467E"/>
    <w:rsid w:val="009E0112"/>
    <w:rsid w:val="009E4CC2"/>
    <w:rsid w:val="009E5381"/>
    <w:rsid w:val="009F6375"/>
    <w:rsid w:val="00A0234F"/>
    <w:rsid w:val="00A17FAD"/>
    <w:rsid w:val="00A250C9"/>
    <w:rsid w:val="00A25284"/>
    <w:rsid w:val="00A46330"/>
    <w:rsid w:val="00A60FE1"/>
    <w:rsid w:val="00A72538"/>
    <w:rsid w:val="00AA62C1"/>
    <w:rsid w:val="00AC0C54"/>
    <w:rsid w:val="00AC25F3"/>
    <w:rsid w:val="00AC5E96"/>
    <w:rsid w:val="00AF1DD8"/>
    <w:rsid w:val="00B17F25"/>
    <w:rsid w:val="00B22A3F"/>
    <w:rsid w:val="00B51436"/>
    <w:rsid w:val="00B51533"/>
    <w:rsid w:val="00B57BEA"/>
    <w:rsid w:val="00B70281"/>
    <w:rsid w:val="00B77CE1"/>
    <w:rsid w:val="00B83365"/>
    <w:rsid w:val="00BB3A9C"/>
    <w:rsid w:val="00BD14D8"/>
    <w:rsid w:val="00BD38C1"/>
    <w:rsid w:val="00BE3FCC"/>
    <w:rsid w:val="00BE6FC2"/>
    <w:rsid w:val="00BF2AA0"/>
    <w:rsid w:val="00C1067B"/>
    <w:rsid w:val="00C13543"/>
    <w:rsid w:val="00C31C05"/>
    <w:rsid w:val="00C37B64"/>
    <w:rsid w:val="00C41A06"/>
    <w:rsid w:val="00C42F3E"/>
    <w:rsid w:val="00C62DC1"/>
    <w:rsid w:val="00C63874"/>
    <w:rsid w:val="00C70D08"/>
    <w:rsid w:val="00C832BA"/>
    <w:rsid w:val="00C833DD"/>
    <w:rsid w:val="00CB5C22"/>
    <w:rsid w:val="00CB6201"/>
    <w:rsid w:val="00CB67B9"/>
    <w:rsid w:val="00CC1814"/>
    <w:rsid w:val="00CD276E"/>
    <w:rsid w:val="00CD47BF"/>
    <w:rsid w:val="00CD61F3"/>
    <w:rsid w:val="00CE4552"/>
    <w:rsid w:val="00CE49D5"/>
    <w:rsid w:val="00D04FFB"/>
    <w:rsid w:val="00D100EB"/>
    <w:rsid w:val="00D14E17"/>
    <w:rsid w:val="00D21889"/>
    <w:rsid w:val="00D241B2"/>
    <w:rsid w:val="00D778DC"/>
    <w:rsid w:val="00D95E07"/>
    <w:rsid w:val="00D97B21"/>
    <w:rsid w:val="00DB74A0"/>
    <w:rsid w:val="00DC22B9"/>
    <w:rsid w:val="00DC46DA"/>
    <w:rsid w:val="00DE1CB1"/>
    <w:rsid w:val="00E05603"/>
    <w:rsid w:val="00E15867"/>
    <w:rsid w:val="00E20E1C"/>
    <w:rsid w:val="00E260E0"/>
    <w:rsid w:val="00E46339"/>
    <w:rsid w:val="00E54CB7"/>
    <w:rsid w:val="00E55A29"/>
    <w:rsid w:val="00E57DF8"/>
    <w:rsid w:val="00E70FD8"/>
    <w:rsid w:val="00E727D2"/>
    <w:rsid w:val="00E7445A"/>
    <w:rsid w:val="00E80658"/>
    <w:rsid w:val="00E82846"/>
    <w:rsid w:val="00E87642"/>
    <w:rsid w:val="00EB48AC"/>
    <w:rsid w:val="00EC2ECC"/>
    <w:rsid w:val="00EC3A22"/>
    <w:rsid w:val="00ED357C"/>
    <w:rsid w:val="00ED4287"/>
    <w:rsid w:val="00EE0966"/>
    <w:rsid w:val="00EE1F06"/>
    <w:rsid w:val="00EE4786"/>
    <w:rsid w:val="00EE618A"/>
    <w:rsid w:val="00EF13B0"/>
    <w:rsid w:val="00EF2D51"/>
    <w:rsid w:val="00EF31DB"/>
    <w:rsid w:val="00F025AD"/>
    <w:rsid w:val="00F35EEF"/>
    <w:rsid w:val="00F37B8E"/>
    <w:rsid w:val="00F41CB4"/>
    <w:rsid w:val="00F41EC9"/>
    <w:rsid w:val="00F437BE"/>
    <w:rsid w:val="00F443D6"/>
    <w:rsid w:val="00F61BA8"/>
    <w:rsid w:val="00F65205"/>
    <w:rsid w:val="00F67461"/>
    <w:rsid w:val="00F750E0"/>
    <w:rsid w:val="00F839CB"/>
    <w:rsid w:val="00F905C7"/>
    <w:rsid w:val="00F9336E"/>
    <w:rsid w:val="00FC0BB0"/>
    <w:rsid w:val="00FC61FB"/>
    <w:rsid w:val="00FD1ED3"/>
    <w:rsid w:val="00FD616B"/>
    <w:rsid w:val="00FE3C36"/>
    <w:rsid w:val="00FE3FDC"/>
    <w:rsid w:val="00FE6337"/>
    <w:rsid w:val="00FE6575"/>
    <w:rsid w:val="00FF2448"/>
    <w:rsid w:val="00FF473A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8AE0A"/>
  <w15:docId w15:val="{CB1C3542-2694-44E1-AC04-296E59BD6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13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E57DF8"/>
    <w:pPr>
      <w:keepNext/>
      <w:pBdr>
        <w:bottom w:val="single" w:sz="4" w:space="1" w:color="auto"/>
      </w:pBdr>
      <w:spacing w:after="240"/>
      <w:outlineLvl w:val="0"/>
    </w:pPr>
    <w:rPr>
      <w:rFonts w:ascii="Cambria" w:hAnsi="Cambria"/>
      <w:b/>
      <w:bCs/>
      <w:color w:val="B13660"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E4786"/>
    <w:pPr>
      <w:keepNext/>
      <w:numPr>
        <w:numId w:val="4"/>
      </w:numPr>
      <w:spacing w:before="120" w:after="120"/>
      <w:outlineLvl w:val="1"/>
    </w:pPr>
    <w:rPr>
      <w:b/>
      <w:bCs/>
      <w:sz w:val="24"/>
      <w:szCs w:val="26"/>
    </w:rPr>
  </w:style>
  <w:style w:type="paragraph" w:styleId="Titre3">
    <w:name w:val="heading 3"/>
    <w:basedOn w:val="Normal"/>
    <w:next w:val="Normal"/>
    <w:link w:val="Titre3Car"/>
    <w:qFormat/>
    <w:rsid w:val="00EE4786"/>
    <w:pPr>
      <w:keepNext/>
      <w:numPr>
        <w:ilvl w:val="2"/>
        <w:numId w:val="2"/>
      </w:numPr>
      <w:spacing w:before="360" w:after="240"/>
      <w:outlineLvl w:val="2"/>
    </w:pPr>
    <w:rPr>
      <w:rFonts w:eastAsia="SimSun" w:cs="Arial"/>
      <w:b/>
      <w:bCs/>
      <w:i/>
      <w:szCs w:val="26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EE4786"/>
    <w:pPr>
      <w:keepNext/>
      <w:numPr>
        <w:ilvl w:val="3"/>
        <w:numId w:val="2"/>
      </w:numPr>
      <w:spacing w:after="120"/>
      <w:outlineLvl w:val="3"/>
    </w:pPr>
  </w:style>
  <w:style w:type="paragraph" w:styleId="Titre5">
    <w:name w:val="heading 5"/>
    <w:basedOn w:val="Normal"/>
    <w:next w:val="Normal"/>
    <w:link w:val="Titre5Car"/>
    <w:semiHidden/>
    <w:unhideWhenUsed/>
    <w:qFormat/>
    <w:rsid w:val="00EE4786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EE4786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EE4786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EE4786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EE4786"/>
    <w:pPr>
      <w:numPr>
        <w:ilvl w:val="8"/>
        <w:numId w:val="2"/>
      </w:numPr>
      <w:spacing w:before="240" w:after="60"/>
      <w:outlineLvl w:val="8"/>
    </w:pPr>
    <w:rPr>
      <w:rFonts w:ascii="Cambria" w:hAnsi="Cambr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6B7A5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B7A5A"/>
  </w:style>
  <w:style w:type="paragraph" w:styleId="Pieddepage">
    <w:name w:val="footer"/>
    <w:basedOn w:val="Normal"/>
    <w:link w:val="PieddepageCar"/>
    <w:uiPriority w:val="99"/>
    <w:unhideWhenUsed/>
    <w:rsid w:val="006B7A5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7A5A"/>
  </w:style>
  <w:style w:type="table" w:styleId="Grilledutableau">
    <w:name w:val="Table Grid"/>
    <w:basedOn w:val="TableauNormal"/>
    <w:uiPriority w:val="59"/>
    <w:rsid w:val="006B7A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ienhypertexte">
    <w:name w:val="Hyperlink"/>
    <w:basedOn w:val="Policepardfaut"/>
    <w:uiPriority w:val="99"/>
    <w:rsid w:val="0038607A"/>
    <w:rPr>
      <w:color w:val="0000FF"/>
      <w:u w:val="single"/>
    </w:rPr>
  </w:style>
  <w:style w:type="paragraph" w:customStyle="1" w:styleId="Mparagraphetableau">
    <w:name w:val="M_paragraphe_tableau"/>
    <w:basedOn w:val="Normal"/>
    <w:rsid w:val="0038607A"/>
    <w:pPr>
      <w:suppressAutoHyphens/>
      <w:spacing w:before="60" w:after="60"/>
      <w:ind w:left="57" w:right="57"/>
    </w:pPr>
    <w:rPr>
      <w:rFonts w:ascii="Arial" w:eastAsia="Arial" w:hAnsi="Arial" w:cs="Arial"/>
      <w:sz w:val="20"/>
      <w:szCs w:val="24"/>
      <w:lang w:eastAsia="ar-SA"/>
    </w:rPr>
  </w:style>
  <w:style w:type="paragraph" w:customStyle="1" w:styleId="Mparagraphetableaucentre">
    <w:name w:val="M_paragraphe_tableau_centre"/>
    <w:basedOn w:val="Mparagraphetableau"/>
    <w:rsid w:val="0038607A"/>
    <w:pPr>
      <w:jc w:val="center"/>
    </w:pPr>
  </w:style>
  <w:style w:type="paragraph" w:customStyle="1" w:styleId="MtitretableaucentreGO">
    <w:name w:val="M_titre_tableau_centre_GO"/>
    <w:basedOn w:val="Normal"/>
    <w:rsid w:val="0038607A"/>
    <w:pPr>
      <w:suppressAutoHyphens/>
      <w:spacing w:before="120" w:after="120"/>
      <w:ind w:left="57" w:right="57"/>
      <w:jc w:val="center"/>
    </w:pPr>
    <w:rPr>
      <w:rFonts w:ascii="Arial" w:eastAsia="Arial" w:hAnsi="Arial"/>
      <w:b/>
      <w:bCs/>
      <w:szCs w:val="24"/>
      <w:lang w:eastAsia="ar-SA"/>
    </w:rPr>
  </w:style>
  <w:style w:type="paragraph" w:customStyle="1" w:styleId="TitrePageDeGarde">
    <w:name w:val="TitrePageDeGarde"/>
    <w:basedOn w:val="En-tte"/>
    <w:link w:val="TitrePageDeGardeCar"/>
    <w:qFormat/>
    <w:rsid w:val="00EE4786"/>
    <w:pPr>
      <w:jc w:val="center"/>
    </w:pPr>
    <w:rPr>
      <w:b/>
      <w:color w:val="B13660"/>
      <w:sz w:val="48"/>
    </w:rPr>
  </w:style>
  <w:style w:type="paragraph" w:customStyle="1" w:styleId="SousTitrePageDeGarde">
    <w:name w:val="SousTitrePageDeGarde"/>
    <w:basedOn w:val="Normal"/>
    <w:link w:val="SousTitrePageDeGardeCar"/>
    <w:qFormat/>
    <w:rsid w:val="00EE4786"/>
    <w:pPr>
      <w:jc w:val="center"/>
    </w:pPr>
    <w:rPr>
      <w:b/>
      <w:sz w:val="36"/>
      <w:szCs w:val="36"/>
    </w:rPr>
  </w:style>
  <w:style w:type="character" w:customStyle="1" w:styleId="TitrePageDeGardeCar">
    <w:name w:val="TitrePageDeGarde Car"/>
    <w:basedOn w:val="En-tteCar"/>
    <w:link w:val="TitrePageDeGarde"/>
    <w:rsid w:val="00EE4786"/>
    <w:rPr>
      <w:b/>
      <w:color w:val="B13660"/>
      <w:sz w:val="48"/>
      <w:szCs w:val="22"/>
    </w:rPr>
  </w:style>
  <w:style w:type="paragraph" w:customStyle="1" w:styleId="TitreTableau">
    <w:name w:val="TitreTableau"/>
    <w:basedOn w:val="Normal"/>
    <w:link w:val="TitreTableauCar"/>
    <w:qFormat/>
    <w:rsid w:val="00EE4786"/>
    <w:pPr>
      <w:keepNext/>
      <w:keepLines/>
      <w:shd w:val="clear" w:color="auto" w:fill="666666"/>
      <w:tabs>
        <w:tab w:val="left" w:pos="57"/>
        <w:tab w:val="left" w:pos="114"/>
        <w:tab w:val="left" w:pos="624"/>
      </w:tabs>
      <w:ind w:left="115" w:right="567"/>
    </w:pPr>
    <w:rPr>
      <w:b/>
      <w:color w:val="FFFFFF" w:themeColor="background1"/>
      <w:sz w:val="20"/>
      <w:szCs w:val="28"/>
      <w:lang w:val="en-US"/>
    </w:rPr>
  </w:style>
  <w:style w:type="character" w:customStyle="1" w:styleId="SousTitrePageDeGardeCar">
    <w:name w:val="SousTitrePageDeGarde Car"/>
    <w:basedOn w:val="Policepardfaut"/>
    <w:link w:val="SousTitrePageDeGarde"/>
    <w:rsid w:val="00EE4786"/>
    <w:rPr>
      <w:b/>
      <w:sz w:val="36"/>
      <w:szCs w:val="36"/>
    </w:rPr>
  </w:style>
  <w:style w:type="character" w:customStyle="1" w:styleId="TitreTableauCar">
    <w:name w:val="TitreTableau Car"/>
    <w:basedOn w:val="Policepardfaut"/>
    <w:link w:val="TitreTableau"/>
    <w:rsid w:val="00EE4786"/>
    <w:rPr>
      <w:rFonts w:eastAsiaTheme="minorHAnsi" w:cstheme="minorBidi"/>
      <w:b/>
      <w:color w:val="FFFFFF" w:themeColor="background1"/>
      <w:szCs w:val="28"/>
      <w:shd w:val="clear" w:color="auto" w:fill="666666"/>
      <w:lang w:val="en-US" w:eastAsia="en-US"/>
    </w:rPr>
  </w:style>
  <w:style w:type="character" w:customStyle="1" w:styleId="Titre1Car">
    <w:name w:val="Titre 1 Car"/>
    <w:basedOn w:val="Policepardfaut"/>
    <w:link w:val="Titre1"/>
    <w:rsid w:val="00051ED0"/>
    <w:rPr>
      <w:rFonts w:ascii="Cambria" w:eastAsiaTheme="minorHAnsi" w:hAnsi="Cambria" w:cstheme="minorBidi"/>
      <w:b/>
      <w:bCs/>
      <w:color w:val="B13660"/>
      <w:kern w:val="32"/>
      <w:sz w:val="32"/>
      <w:szCs w:val="32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E4786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character" w:customStyle="1" w:styleId="Titre2Car">
    <w:name w:val="Titre 2 Car"/>
    <w:basedOn w:val="Policepardfaut"/>
    <w:link w:val="Titre2"/>
    <w:rsid w:val="00EE4786"/>
    <w:rPr>
      <w:rFonts w:asciiTheme="minorHAnsi" w:eastAsiaTheme="minorHAnsi" w:hAnsiTheme="minorHAnsi" w:cstheme="minorBidi"/>
      <w:b/>
      <w:bCs/>
      <w:sz w:val="24"/>
      <w:szCs w:val="26"/>
      <w:lang w:eastAsia="en-US"/>
    </w:rPr>
  </w:style>
  <w:style w:type="character" w:customStyle="1" w:styleId="Titre3Car">
    <w:name w:val="Titre 3 Car"/>
    <w:basedOn w:val="Policepardfaut"/>
    <w:link w:val="Titre3"/>
    <w:rsid w:val="00EE4786"/>
    <w:rPr>
      <w:rFonts w:asciiTheme="minorHAnsi" w:eastAsia="SimSun" w:hAnsiTheme="minorHAnsi" w:cs="Arial"/>
      <w:b/>
      <w:bCs/>
      <w:i/>
      <w:sz w:val="22"/>
      <w:szCs w:val="26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EE478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EE4786"/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EE4786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EE4786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EE4786"/>
    <w:rPr>
      <w:rFonts w:asciiTheme="minorHAnsi" w:eastAsiaTheme="minorHAnsi" w:hAnsiTheme="minorHAnsi" w:cstheme="minorBidi"/>
      <w:i/>
      <w:iCs/>
      <w:sz w:val="24"/>
      <w:szCs w:val="24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EE4786"/>
    <w:rPr>
      <w:rFonts w:ascii="Cambria" w:eastAsiaTheme="minorHAnsi" w:hAnsi="Cambria" w:cstheme="minorBidi"/>
      <w:sz w:val="22"/>
      <w:szCs w:val="22"/>
      <w:lang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E2543B"/>
    <w:pPr>
      <w:spacing w:before="120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E2543B"/>
    <w:pPr>
      <w:spacing w:before="120"/>
      <w:ind w:left="220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E2543B"/>
    <w:pPr>
      <w:ind w:left="440"/>
    </w:pPr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E4786"/>
    <w:pPr>
      <w:ind w:left="708"/>
    </w:pPr>
  </w:style>
  <w:style w:type="paragraph" w:styleId="Notedebasdepage">
    <w:name w:val="footnote text"/>
    <w:basedOn w:val="Normal"/>
    <w:link w:val="NotedebasdepageCar"/>
    <w:semiHidden/>
    <w:rsid w:val="00A312E5"/>
    <w:pPr>
      <w:spacing w:before="120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A312E5"/>
    <w:rPr>
      <w:rFonts w:ascii="Arial" w:hAnsi="Arial"/>
    </w:rPr>
  </w:style>
  <w:style w:type="character" w:styleId="Appelnotedebasdep">
    <w:name w:val="footnote reference"/>
    <w:basedOn w:val="Policepardfaut"/>
    <w:semiHidden/>
    <w:rsid w:val="00A312E5"/>
    <w:rPr>
      <w:vertAlign w:val="superscript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426BE7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26BE7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AB7ABE"/>
    <w:rPr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7AB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7ABE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uiPriority w:val="99"/>
    <w:unhideWhenUsed/>
    <w:rsid w:val="005D021A"/>
    <w:pPr>
      <w:spacing w:after="120"/>
      <w:ind w:firstLine="709"/>
    </w:pPr>
  </w:style>
  <w:style w:type="character" w:customStyle="1" w:styleId="CorpsdetexteCar">
    <w:name w:val="Corps de texte Car"/>
    <w:basedOn w:val="Policepardfaut"/>
    <w:link w:val="Corpsdetexte"/>
    <w:uiPriority w:val="99"/>
    <w:rsid w:val="005D021A"/>
    <w:rPr>
      <w:sz w:val="22"/>
      <w:szCs w:val="22"/>
    </w:rPr>
  </w:style>
  <w:style w:type="paragraph" w:customStyle="1" w:styleId="Standard">
    <w:name w:val="Standard"/>
    <w:rsid w:val="00986C8C"/>
    <w:pPr>
      <w:widowControl w:val="0"/>
      <w:autoSpaceDE w:val="0"/>
      <w:autoSpaceDN w:val="0"/>
      <w:adjustRightInd w:val="0"/>
    </w:pPr>
    <w:rPr>
      <w:rFonts w:ascii="Arial" w:hAnsi="WenQuanYi Micro Hei" w:cs="Arial"/>
      <w:kern w:val="1"/>
      <w:sz w:val="24"/>
      <w:szCs w:val="24"/>
      <w:lang w:eastAsia="zh-CN" w:bidi="hi-IN"/>
    </w:rPr>
  </w:style>
  <w:style w:type="table" w:customStyle="1" w:styleId="ScrollTableNormal">
    <w:name w:val="Scroll Table Normal"/>
    <w:basedOn w:val="TableauNormal"/>
    <w:uiPriority w:val="99"/>
    <w:rsid w:val="00120D73"/>
    <w:pPr>
      <w:ind w:left="115"/>
    </w:pPr>
    <w:rPr>
      <w:rFonts w:eastAsiaTheme="minorHAnsi" w:cstheme="minorBidi"/>
      <w:sz w:val="22"/>
      <w:szCs w:val="22"/>
      <w:lang w:val="en-US" w:eastAsia="en-US"/>
    </w:rPr>
    <w:tblPr>
      <w:tblBorders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  <w:insideH w:val="single" w:sz="4" w:space="0" w:color="002060"/>
        <w:insideV w:val="single" w:sz="4" w:space="0" w:color="002060"/>
      </w:tblBorders>
    </w:tblPr>
    <w:tcPr>
      <w:shd w:val="clear" w:color="auto" w:fill="FFFFFF" w:themeFill="background1"/>
    </w:tcPr>
    <w:tblStylePr w:type="firstRow">
      <w:pPr>
        <w:jc w:val="center"/>
      </w:pPr>
      <w:rPr>
        <w:rFonts w:ascii="Calibri" w:hAnsi="Calibri"/>
        <w:b/>
        <w:color w:val="BE42AC"/>
        <w:sz w:val="22"/>
      </w:rPr>
      <w:tblPr/>
      <w:tcPr>
        <w:shd w:val="clear" w:color="auto" w:fill="E5DFEC" w:themeFill="accent4" w:themeFillTint="33"/>
        <w:vAlign w:val="center"/>
      </w:tcPr>
    </w:tblStylePr>
    <w:tblStylePr w:type="firstCol">
      <w:pPr>
        <w:jc w:val="center"/>
      </w:pPr>
      <w:rPr>
        <w:rFonts w:ascii="Calibri" w:hAnsi="Calibri"/>
        <w:b/>
        <w:color w:val="FFFFFF" w:themeColor="background1"/>
      </w:rPr>
      <w:tblPr/>
      <w:tcPr>
        <w:shd w:val="clear" w:color="auto" w:fill="B2B2B2"/>
        <w:vAlign w:val="center"/>
      </w:tcPr>
    </w:tblStylePr>
  </w:style>
  <w:style w:type="paragraph" w:styleId="TM4">
    <w:name w:val="toc 4"/>
    <w:basedOn w:val="Normal"/>
    <w:next w:val="Normal"/>
    <w:autoRedefine/>
    <w:uiPriority w:val="39"/>
    <w:unhideWhenUsed/>
    <w:rsid w:val="00FD7D20"/>
    <w:pPr>
      <w:ind w:left="660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FD7D20"/>
    <w:pPr>
      <w:ind w:left="88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FD7D20"/>
    <w:pPr>
      <w:ind w:left="110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FD7D20"/>
    <w:pPr>
      <w:ind w:left="132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FD7D20"/>
    <w:pPr>
      <w:ind w:left="154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FD7D20"/>
    <w:pPr>
      <w:ind w:left="1760"/>
    </w:pPr>
    <w:rPr>
      <w:sz w:val="20"/>
      <w:szCs w:val="20"/>
    </w:rPr>
  </w:style>
  <w:style w:type="table" w:styleId="Trameclaire-Accent3">
    <w:name w:val="Light Shading Accent 3"/>
    <w:basedOn w:val="TableauNormal"/>
    <w:uiPriority w:val="60"/>
    <w:rsid w:val="00131CF3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moyenne2-Accent4">
    <w:name w:val="Medium Shading 2 Accent 4"/>
    <w:basedOn w:val="TableauNormal"/>
    <w:uiPriority w:val="64"/>
    <w:rsid w:val="00131C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crollWarning">
    <w:name w:val="Scroll Warning"/>
    <w:basedOn w:val="TableNormal0"/>
    <w:uiPriority w:val="99"/>
    <w:qFormat/>
    <w:rsid w:val="0099620C"/>
    <w:pPr>
      <w:ind w:left="173" w:right="259"/>
    </w:pPr>
    <w:tblPr>
      <w:tblBorders>
        <w:top w:val="single" w:sz="4" w:space="0" w:color="E29898"/>
        <w:left w:val="single" w:sz="4" w:space="0" w:color="E29898"/>
        <w:bottom w:val="single" w:sz="4" w:space="0" w:color="E29898"/>
        <w:right w:val="single" w:sz="4" w:space="0" w:color="E29898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E7E7"/>
    </w:tcPr>
  </w:style>
  <w:style w:type="table" w:customStyle="1" w:styleId="TableNormal0">
    <w:name w:val="Table Normal_0"/>
    <w:uiPriority w:val="99"/>
    <w:semiHidden/>
    <w:unhideWhenUsed/>
    <w:rsid w:val="00CB620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crollNote">
    <w:name w:val="Scroll Note"/>
    <w:basedOn w:val="TableNormal0"/>
    <w:uiPriority w:val="99"/>
    <w:qFormat/>
    <w:rsid w:val="00F93E63"/>
    <w:pPr>
      <w:ind w:left="173" w:right="259"/>
    </w:pPr>
    <w:tblPr>
      <w:tblBorders>
        <w:top w:val="single" w:sz="4" w:space="0" w:color="F9DF99"/>
        <w:left w:val="single" w:sz="4" w:space="0" w:color="F9DF99"/>
        <w:bottom w:val="single" w:sz="4" w:space="0" w:color="F9DF99"/>
        <w:right w:val="single" w:sz="4" w:space="0" w:color="F9DF99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FFE0"/>
    </w:tcPr>
  </w:style>
  <w:style w:type="table" w:customStyle="1" w:styleId="ScrollPanel">
    <w:name w:val="Scroll Panel"/>
    <w:basedOn w:val="TableNormal0"/>
    <w:uiPriority w:val="99"/>
    <w:qFormat/>
    <w:rsid w:val="00F93E63"/>
    <w:pPr>
      <w:ind w:left="173" w:right="259"/>
    </w:pPr>
    <w:tblPr>
      <w:tblBorders>
        <w:top w:val="single" w:sz="4" w:space="0" w:color="BBBBBB"/>
        <w:left w:val="single" w:sz="4" w:space="0" w:color="BBBBBB"/>
        <w:bottom w:val="single" w:sz="4" w:space="0" w:color="BBBBBB"/>
        <w:right w:val="single" w:sz="4" w:space="0" w:color="BBBBBB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0F0F0"/>
    </w:tcPr>
  </w:style>
  <w:style w:type="table" w:customStyle="1" w:styleId="ScrollInfo">
    <w:name w:val="Scroll Info"/>
    <w:basedOn w:val="TableNormal0"/>
    <w:uiPriority w:val="99"/>
    <w:qFormat/>
    <w:rsid w:val="00F93E63"/>
    <w:pPr>
      <w:ind w:left="173" w:right="259"/>
    </w:pPr>
    <w:tblPr>
      <w:tblBorders>
        <w:top w:val="single" w:sz="4" w:space="0" w:color="9CA6D2"/>
        <w:left w:val="single" w:sz="4" w:space="0" w:color="9CA6D2"/>
        <w:bottom w:val="single" w:sz="4" w:space="0" w:color="9CA6D2"/>
        <w:right w:val="single" w:sz="4" w:space="0" w:color="9CA6D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FEFFD"/>
    </w:tcPr>
  </w:style>
  <w:style w:type="table" w:customStyle="1" w:styleId="TableGrid0">
    <w:name w:val="Table Grid_0"/>
    <w:basedOn w:val="TableNormal0"/>
    <w:uiPriority w:val="59"/>
    <w:rsid w:val="00E868FB"/>
    <w:tblPr/>
  </w:style>
  <w:style w:type="table" w:customStyle="1" w:styleId="ScrollTip">
    <w:name w:val="Scroll Tip"/>
    <w:basedOn w:val="TableNormal0"/>
    <w:uiPriority w:val="99"/>
    <w:qFormat/>
    <w:rsid w:val="0099620C"/>
    <w:pPr>
      <w:ind w:left="173" w:right="259"/>
    </w:pPr>
    <w:tblPr>
      <w:tblBorders>
        <w:top w:val="single" w:sz="4" w:space="0" w:color="9CC4A2"/>
        <w:left w:val="single" w:sz="4" w:space="0" w:color="9CC4A2"/>
        <w:bottom w:val="single" w:sz="4" w:space="0" w:color="9CC4A2"/>
        <w:right w:val="single" w:sz="4" w:space="0" w:color="9CC4A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EFAE0"/>
    </w:tcPr>
  </w:style>
  <w:style w:type="table" w:customStyle="1" w:styleId="ScrollSectionColumn">
    <w:name w:val="Scroll Section Column"/>
    <w:basedOn w:val="TableNormal0"/>
    <w:uiPriority w:val="99"/>
    <w:rsid w:val="00E868FB"/>
    <w:tblPr/>
  </w:style>
  <w:style w:type="table" w:customStyle="1" w:styleId="ScrollCode">
    <w:name w:val="Scroll Code"/>
    <w:basedOn w:val="TableNormal0"/>
    <w:uiPriority w:val="99"/>
    <w:qFormat/>
    <w:rsid w:val="00AD7224"/>
    <w:pPr>
      <w:ind w:left="173" w:right="259"/>
    </w:pPr>
    <w:rPr>
      <w:rFonts w:ascii="Courier New" w:hAnsi="Courier New"/>
      <w:sz w:val="18"/>
    </w:rPr>
    <w:tblPr>
      <w:tblCellSpacing w:w="0" w:type="dxa"/>
      <w:tblBorders>
        <w:top w:val="dashed" w:sz="4" w:space="0" w:color="6199C9"/>
        <w:left w:val="dashed" w:sz="4" w:space="0" w:color="6199C9"/>
        <w:bottom w:val="dashed" w:sz="4" w:space="0" w:color="6199C9"/>
        <w:right w:val="dashed" w:sz="4" w:space="0" w:color="6199C9"/>
      </w:tblBorders>
      <w:tblCellMar>
        <w:top w:w="173" w:type="dxa"/>
        <w:left w:w="58" w:type="dxa"/>
        <w:bottom w:w="259" w:type="dxa"/>
        <w:right w:w="58" w:type="dxa"/>
      </w:tblCellMar>
    </w:tblPr>
    <w:trPr>
      <w:tblCellSpacing w:w="0" w:type="dxa"/>
    </w:trPr>
  </w:style>
  <w:style w:type="table" w:customStyle="1" w:styleId="ScrollQuote">
    <w:name w:val="Scroll Quote"/>
    <w:basedOn w:val="TableNormal0"/>
    <w:uiPriority w:val="99"/>
    <w:qFormat/>
    <w:rsid w:val="00F93E63"/>
    <w:pPr>
      <w:ind w:left="173" w:right="259"/>
    </w:pPr>
    <w:rPr>
      <w:i/>
    </w:rPr>
    <w:tblPr>
      <w:tblCellMar>
        <w:left w:w="58" w:type="dxa"/>
        <w:right w:w="58" w:type="dxa"/>
      </w:tblCellMar>
    </w:tblPr>
    <w:tblStylePr w:type="firstCol">
      <w:tblPr/>
      <w:tcPr>
        <w:tcBorders>
          <w:left w:val="single" w:sz="4" w:space="0" w:color="6199C9"/>
        </w:tcBorders>
      </w:tcPr>
    </w:tblStylePr>
  </w:style>
  <w:style w:type="paragraph" w:styleId="NormalWeb">
    <w:name w:val="Normal (Web)"/>
    <w:basedOn w:val="Normal"/>
    <w:uiPriority w:val="99"/>
    <w:unhideWhenUsed/>
    <w:rsid w:val="0094700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94700C"/>
    <w:rPr>
      <w:color w:val="800080" w:themeColor="followedHyperlink"/>
      <w:u w:val="single"/>
    </w:rPr>
  </w:style>
  <w:style w:type="character" w:customStyle="1" w:styleId="parent">
    <w:name w:val="parent"/>
    <w:basedOn w:val="Policepardfaut"/>
    <w:rsid w:val="00D100EB"/>
  </w:style>
  <w:style w:type="paragraph" w:styleId="Retraitnormal">
    <w:name w:val="Normal Indent"/>
    <w:basedOn w:val="Normal"/>
    <w:rsid w:val="00DC46DA"/>
    <w:pPr>
      <w:spacing w:before="200"/>
      <w:ind w:left="708"/>
    </w:pPr>
    <w:rPr>
      <w:sz w:val="20"/>
      <w:szCs w:val="20"/>
      <w:lang w:bidi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56A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56A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56AA7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6A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6AA7"/>
    <w:rPr>
      <w:b/>
      <w:bCs/>
    </w:rPr>
  </w:style>
  <w:style w:type="character" w:customStyle="1" w:styleId="RoseFramboise">
    <w:name w:val="Rose Framboise"/>
    <w:uiPriority w:val="1"/>
    <w:qFormat/>
    <w:rsid w:val="00EE4786"/>
    <w:rPr>
      <w:color w:val="B13660"/>
    </w:rPr>
  </w:style>
  <w:style w:type="character" w:customStyle="1" w:styleId="titre-content1">
    <w:name w:val="titre-content1"/>
    <w:basedOn w:val="Policepardfaut"/>
    <w:rsid w:val="007E0B27"/>
    <w:rPr>
      <w:rFonts w:ascii="inherit" w:hAnsi="inherit" w:hint="default"/>
    </w:rPr>
  </w:style>
  <w:style w:type="table" w:customStyle="1" w:styleId="TableGrid1">
    <w:name w:val="Table Grid_1"/>
    <w:basedOn w:val="TableNormal1"/>
    <w:uiPriority w:val="59"/>
    <w:rsid w:val="00E868FB"/>
    <w:tblPr/>
  </w:style>
  <w:style w:type="table" w:customStyle="1" w:styleId="TableNormal1">
    <w:name w:val="Table Normal_1"/>
    <w:uiPriority w:val="99"/>
    <w:semiHidden/>
    <w:unhideWhenUsed/>
    <w:rsid w:val="004A21C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8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A938F-C36E-4ECD-BAA4-BFFB5FAE5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4</Pages>
  <Words>766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Désactivation de la saisie du collège de secteur, des voeux, de l'édition du volet 2 et de la validation de la saisie par les DSDEN</vt:lpstr>
    </vt:vector>
  </TitlesOfParts>
  <Company>Ministère de l'Education Nationale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Désactivation de la saisie du collège de secteur, des voeux, de l'édition du volet 2 et de la validation de la saisie par les DSDEN</dc:title>
  <dc:subject>Spécifications fonctionnelles détaillées</dc:subject>
  <dc:creator>ltrouy</dc:creator>
  <cp:lastModifiedBy>DFeisthauer</cp:lastModifiedBy>
  <cp:revision>65</cp:revision>
  <dcterms:created xsi:type="dcterms:W3CDTF">2021-04-06T11:51:00Z</dcterms:created>
  <dcterms:modified xsi:type="dcterms:W3CDTF">2021-06-14T13:06:00Z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Affelnet 6ème</vt:lpwstr>
  </property>
  <property fmtid="{D5CDD505-2E9C-101B-9397-08002B2CF9AE}" pid="3" name="Date modification">
    <vt:lpwstr>28/01/2015</vt:lpwstr>
  </property>
  <property fmtid="{D5CDD505-2E9C-101B-9397-08002B2CF9AE}" pid="4" name="Statut">
    <vt:lpwstr>A valider</vt:lpwstr>
  </property>
  <property fmtid="{D5CDD505-2E9C-101B-9397-08002B2CF9AE}" pid="5" name="Version">
    <vt:lpwstr>15.1a</vt:lpwstr>
  </property>
</Properties>
</file>