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AA" w:rsidRPr="00DA71AA" w:rsidRDefault="00DA71AA" w:rsidP="00DA71AA">
      <w:pPr>
        <w:jc w:val="center"/>
        <w:rPr>
          <w:rFonts w:ascii="Arial" w:hAnsi="Arial" w:cs="Arial"/>
          <w:b/>
          <w:sz w:val="32"/>
          <w:szCs w:val="32"/>
        </w:rPr>
      </w:pPr>
      <w:r w:rsidRPr="00DA71AA">
        <w:rPr>
          <w:rFonts w:ascii="Arial" w:hAnsi="Arial" w:cs="Arial"/>
          <w:b/>
          <w:sz w:val="32"/>
          <w:szCs w:val="32"/>
        </w:rPr>
        <w:t>Le rapport sur le compte financier</w:t>
      </w:r>
    </w:p>
    <w:p w:rsidR="00FE505F" w:rsidRPr="00FE505F" w:rsidRDefault="00FE505F" w:rsidP="00FE505F">
      <w:pPr>
        <w:autoSpaceDE w:val="0"/>
        <w:autoSpaceDN w:val="0"/>
        <w:adjustRightInd w:val="0"/>
        <w:spacing w:after="0" w:line="240" w:lineRule="auto"/>
        <w:jc w:val="right"/>
        <w:rPr>
          <w:rFonts w:ascii="Arial" w:hAnsi="Arial" w:cs="Arial"/>
          <w:bCs/>
          <w:iCs/>
          <w:sz w:val="14"/>
          <w:szCs w:val="14"/>
        </w:rPr>
      </w:pPr>
      <w:r w:rsidRPr="00FE505F">
        <w:rPr>
          <w:rFonts w:ascii="Arial" w:hAnsi="Arial" w:cs="Arial"/>
          <w:bCs/>
          <w:iCs/>
          <w:sz w:val="14"/>
          <w:szCs w:val="14"/>
        </w:rPr>
        <w:t xml:space="preserve">© Bernard Blanc </w:t>
      </w:r>
    </w:p>
    <w:p w:rsidR="00DA71AA" w:rsidRDefault="00DA71AA" w:rsidP="00A576E4">
      <w:pPr>
        <w:jc w:val="both"/>
      </w:pPr>
    </w:p>
    <w:p w:rsidR="000C7C98" w:rsidRDefault="00EC4F69" w:rsidP="00A576E4">
      <w:pPr>
        <w:jc w:val="both"/>
      </w:pPr>
      <w:r>
        <w:t>Le rapport sur le compte financier de l’exercice est la pièce n° 9 lorsqu’il est commun à l’ordonnateur et à l’agent comptable</w:t>
      </w:r>
      <w:r w:rsidR="001148C1">
        <w:t> ; il</w:t>
      </w:r>
      <w:r>
        <w:t xml:space="preserve"> s’accompagne de la pièce 9bis lorsque le rapport du comptable est disjoint de celui de l’ordonnateur.</w:t>
      </w:r>
      <w:r w:rsidR="0010555E">
        <w:t xml:space="preserve"> Il n’y a pas de modèle de contenu fourni par l’instruction codificatrice M9-6</w:t>
      </w:r>
      <w:r w:rsidR="001148C1">
        <w:t>,</w:t>
      </w:r>
      <w:r w:rsidR="0010555E">
        <w:t xml:space="preserve"> </w:t>
      </w:r>
      <w:r w:rsidR="000C7C98">
        <w:t xml:space="preserve">mais des précisions sont cependant apportées à la </w:t>
      </w:r>
      <w:r w:rsidR="000C7C98" w:rsidRPr="000C7C98">
        <w:rPr>
          <w:b/>
        </w:rPr>
        <w:t>rubrique 4.3.3 « Le rapport sur le compte financier »</w:t>
      </w:r>
      <w:r w:rsidR="000C7C98">
        <w:t> :</w:t>
      </w:r>
    </w:p>
    <w:p w:rsid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p>
    <w:p w:rsid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0C7C98">
        <w:rPr>
          <w:rFonts w:ascii="Arial" w:hAnsi="Arial" w:cs="Arial"/>
          <w:color w:val="000000"/>
          <w:sz w:val="20"/>
          <w:szCs w:val="20"/>
        </w:rPr>
        <w:t>Ce rapport contient deux parties. La première rend compte de la gestion et la seconde analyse les données financières.</w:t>
      </w: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b/>
          <w:color w:val="000000"/>
          <w:sz w:val="20"/>
          <w:szCs w:val="20"/>
        </w:rPr>
      </w:pPr>
      <w:r w:rsidRPr="000C7C98">
        <w:rPr>
          <w:rFonts w:ascii="Arial" w:hAnsi="Arial" w:cs="Arial"/>
          <w:b/>
          <w:color w:val="000000"/>
          <w:sz w:val="20"/>
          <w:szCs w:val="20"/>
        </w:rPr>
        <w:t>4.3.3.1 Le compte rendu de gestion</w:t>
      </w:r>
    </w:p>
    <w:p w:rsid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C7C98">
        <w:rPr>
          <w:rFonts w:ascii="Arial" w:hAnsi="Arial" w:cs="Arial"/>
          <w:color w:val="000000"/>
          <w:sz w:val="20"/>
          <w:szCs w:val="20"/>
        </w:rPr>
        <w:t xml:space="preserve">Le compte rendu de gestion, qui fait partie intégrante du compte financier, est réalisé et présenté par l’ordonnateur. Il rend compte de l’exécution budgétaire en regard du budget adopté et éventuellement modifié par le conseil d’administration et des objectifs assignés par l’autorité académique, la </w:t>
      </w:r>
      <w:r w:rsidRPr="000C7C98">
        <w:rPr>
          <w:rFonts w:ascii="Arial" w:hAnsi="Arial" w:cs="Arial"/>
          <w:sz w:val="20"/>
          <w:szCs w:val="20"/>
        </w:rPr>
        <w:t>collectivité territoriale de rattachement et les éventuels financeurs d’opérations (Union</w:t>
      </w:r>
      <w:r w:rsidRPr="000C7C98">
        <w:rPr>
          <w:rFonts w:ascii="Arial" w:hAnsi="Arial" w:cs="Arial"/>
          <w:color w:val="000000"/>
          <w:sz w:val="20"/>
          <w:szCs w:val="20"/>
        </w:rPr>
        <w:t xml:space="preserve"> </w:t>
      </w:r>
      <w:r w:rsidRPr="000C7C98">
        <w:rPr>
          <w:rFonts w:ascii="Arial" w:hAnsi="Arial" w:cs="Arial"/>
          <w:sz w:val="20"/>
          <w:szCs w:val="20"/>
        </w:rPr>
        <w:t>Europé</w:t>
      </w:r>
      <w:r>
        <w:rPr>
          <w:rFonts w:ascii="Arial" w:hAnsi="Arial" w:cs="Arial"/>
          <w:sz w:val="20"/>
          <w:szCs w:val="20"/>
        </w:rPr>
        <w:t>enne,…</w:t>
      </w:r>
      <w:r w:rsidRPr="000C7C98">
        <w:rPr>
          <w:rFonts w:ascii="Arial" w:hAnsi="Arial" w:cs="Arial"/>
          <w:sz w:val="20"/>
          <w:szCs w:val="20"/>
        </w:rPr>
        <w:t>). Il s’appuie sur les indicateurs de gestion à caractères financiers lorsqu’ils ont été</w:t>
      </w:r>
      <w:r w:rsidRPr="000C7C98">
        <w:rPr>
          <w:rFonts w:ascii="Arial" w:hAnsi="Arial" w:cs="Arial"/>
          <w:color w:val="000000"/>
          <w:sz w:val="20"/>
          <w:szCs w:val="20"/>
        </w:rPr>
        <w:t xml:space="preserve"> </w:t>
      </w:r>
      <w:r w:rsidRPr="000C7C98">
        <w:rPr>
          <w:rFonts w:ascii="Arial" w:hAnsi="Arial" w:cs="Arial"/>
          <w:sz w:val="20"/>
          <w:szCs w:val="20"/>
        </w:rPr>
        <w:t xml:space="preserve">définis dans la convention. </w:t>
      </w: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0C7C98">
        <w:rPr>
          <w:rFonts w:ascii="Arial" w:hAnsi="Arial" w:cs="Arial"/>
          <w:sz w:val="20"/>
          <w:szCs w:val="20"/>
        </w:rPr>
        <w:t>Il explicite notamment les différences entre les prévisions budgétaires et leur exécution, par service et</w:t>
      </w:r>
      <w:r w:rsidRPr="000C7C98">
        <w:rPr>
          <w:rFonts w:ascii="Arial" w:hAnsi="Arial" w:cs="Arial"/>
          <w:color w:val="000000"/>
          <w:sz w:val="20"/>
          <w:szCs w:val="20"/>
        </w:rPr>
        <w:t xml:space="preserve"> </w:t>
      </w:r>
      <w:r w:rsidRPr="000C7C98">
        <w:rPr>
          <w:rFonts w:ascii="Arial" w:hAnsi="Arial" w:cs="Arial"/>
          <w:sz w:val="20"/>
          <w:szCs w:val="20"/>
        </w:rPr>
        <w:t>éventuellement par domaine et activité.</w:t>
      </w:r>
    </w:p>
    <w:p w:rsid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C7C98">
        <w:rPr>
          <w:rFonts w:ascii="Arial" w:hAnsi="Arial" w:cs="Arial"/>
          <w:sz w:val="20"/>
          <w:szCs w:val="20"/>
        </w:rPr>
        <w:t>Il justifie l’utilisation des subventions utilisables sous conditions d’emplois. Il renseigne sur toutes les dépenses significatives de l’établissement, par exemple sur l’évolution, des dépenses pédagogiques, des aides à caractère social, des dépenses de viabilisation, sur l’évolution des financements en croisant ces informations à l’évolution des structures et du nombre d’élèves.</w:t>
      </w: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0C7C98">
        <w:rPr>
          <w:rFonts w:ascii="Arial" w:hAnsi="Arial" w:cs="Arial"/>
          <w:b/>
          <w:sz w:val="20"/>
          <w:szCs w:val="20"/>
        </w:rPr>
        <w:t>4.3.3.2 Le compte financier et l’analyse financière</w:t>
      </w: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C7C98">
        <w:rPr>
          <w:rFonts w:ascii="Arial" w:hAnsi="Arial" w:cs="Arial"/>
          <w:sz w:val="20"/>
          <w:szCs w:val="20"/>
        </w:rPr>
        <w:t>L’agent comptable informe le conseil d’administration de l’état du patrimoine, des stocks, des créances, des reliquats de subventions. Il présente et explique les différents indicateurs financiers mentionnés ci-dessus.</w:t>
      </w: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C7C98">
        <w:rPr>
          <w:rFonts w:ascii="Arial" w:hAnsi="Arial" w:cs="Arial"/>
          <w:sz w:val="20"/>
          <w:szCs w:val="20"/>
        </w:rPr>
        <w:t>Il analyse les données financières notamment au regard du type d’établissement (collège, lycée, lycée professionnel) des filières concernés, de la situation géographique. Il s’intéresse à l’évolution des indicateurs par rapport aux années antérieures.</w:t>
      </w:r>
    </w:p>
    <w:p w:rsidR="000C7C98" w:rsidRP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C7C98">
        <w:rPr>
          <w:rFonts w:ascii="Arial" w:hAnsi="Arial" w:cs="Arial"/>
          <w:sz w:val="20"/>
          <w:szCs w:val="20"/>
        </w:rPr>
        <w:t>L’analyse des données financières s’effectue à partir du résultat, d</w:t>
      </w:r>
      <w:r>
        <w:rPr>
          <w:rFonts w:ascii="Arial" w:hAnsi="Arial" w:cs="Arial"/>
          <w:sz w:val="20"/>
          <w:szCs w:val="20"/>
        </w:rPr>
        <w:t xml:space="preserve">e la capacité d’autofinancement </w:t>
      </w:r>
      <w:r w:rsidRPr="000C7C98">
        <w:rPr>
          <w:rFonts w:ascii="Arial" w:hAnsi="Arial" w:cs="Arial"/>
          <w:sz w:val="20"/>
          <w:szCs w:val="20"/>
        </w:rPr>
        <w:t>ainsi que des divers indicateurs affichés à la pièce 14 et de leur év</w:t>
      </w:r>
      <w:r>
        <w:rPr>
          <w:rFonts w:ascii="Arial" w:hAnsi="Arial" w:cs="Arial"/>
          <w:sz w:val="20"/>
          <w:szCs w:val="20"/>
        </w:rPr>
        <w:t xml:space="preserve">olution. Elle est présentée par </w:t>
      </w:r>
      <w:r w:rsidRPr="000C7C98">
        <w:rPr>
          <w:rFonts w:ascii="Arial" w:hAnsi="Arial" w:cs="Arial"/>
          <w:sz w:val="20"/>
          <w:szCs w:val="20"/>
        </w:rPr>
        <w:t>l’agent comptable qui explique, notamment en fonction de la co</w:t>
      </w:r>
      <w:r>
        <w:rPr>
          <w:rFonts w:ascii="Arial" w:hAnsi="Arial" w:cs="Arial"/>
          <w:sz w:val="20"/>
          <w:szCs w:val="20"/>
        </w:rPr>
        <w:t xml:space="preserve">mposition du fonds de roulement </w:t>
      </w:r>
      <w:r w:rsidRPr="000C7C98">
        <w:rPr>
          <w:rFonts w:ascii="Arial" w:hAnsi="Arial" w:cs="Arial"/>
          <w:sz w:val="20"/>
          <w:szCs w:val="20"/>
        </w:rPr>
        <w:t>(stock, provisions, besoins de trésorerie, etc.), la marge dont dispose l’établissement pour fina</w:t>
      </w:r>
      <w:r>
        <w:rPr>
          <w:rFonts w:ascii="Arial" w:hAnsi="Arial" w:cs="Arial"/>
          <w:sz w:val="20"/>
          <w:szCs w:val="20"/>
        </w:rPr>
        <w:t xml:space="preserve">ncer </w:t>
      </w:r>
      <w:r w:rsidRPr="000C7C98">
        <w:rPr>
          <w:rFonts w:ascii="Arial" w:hAnsi="Arial" w:cs="Arial"/>
          <w:sz w:val="20"/>
          <w:szCs w:val="20"/>
        </w:rPr>
        <w:t xml:space="preserve">des actions sur fonds propres. Cette analyse est actualisée en </w:t>
      </w:r>
      <w:r>
        <w:rPr>
          <w:rFonts w:ascii="Arial" w:hAnsi="Arial" w:cs="Arial"/>
          <w:sz w:val="20"/>
          <w:szCs w:val="20"/>
        </w:rPr>
        <w:t xml:space="preserve">cours d’année afin notamment de </w:t>
      </w:r>
      <w:r w:rsidRPr="000C7C98">
        <w:rPr>
          <w:rFonts w:ascii="Arial" w:hAnsi="Arial" w:cs="Arial"/>
          <w:sz w:val="20"/>
          <w:szCs w:val="20"/>
        </w:rPr>
        <w:t>donner au conseil d’administration et aux autorités de contrôles</w:t>
      </w:r>
      <w:r>
        <w:rPr>
          <w:rFonts w:ascii="Arial" w:hAnsi="Arial" w:cs="Arial"/>
          <w:sz w:val="20"/>
          <w:szCs w:val="20"/>
        </w:rPr>
        <w:t xml:space="preserve"> une information précise sur la </w:t>
      </w:r>
      <w:r w:rsidRPr="000C7C98">
        <w:rPr>
          <w:rFonts w:ascii="Arial" w:hAnsi="Arial" w:cs="Arial"/>
          <w:sz w:val="20"/>
          <w:szCs w:val="20"/>
        </w:rPr>
        <w:t>capacité de l’établissement à prélever sur le fonds de roule</w:t>
      </w:r>
      <w:r>
        <w:rPr>
          <w:rFonts w:ascii="Arial" w:hAnsi="Arial" w:cs="Arial"/>
          <w:sz w:val="20"/>
          <w:szCs w:val="20"/>
        </w:rPr>
        <w:t xml:space="preserve">ment sans compromettre sa santé </w:t>
      </w:r>
      <w:r w:rsidRPr="000C7C98">
        <w:rPr>
          <w:rFonts w:ascii="Arial" w:hAnsi="Arial" w:cs="Arial"/>
          <w:sz w:val="20"/>
          <w:szCs w:val="20"/>
        </w:rPr>
        <w:t>financière.</w:t>
      </w:r>
    </w:p>
    <w:p w:rsid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C7C98">
        <w:rPr>
          <w:rFonts w:ascii="Arial" w:hAnsi="Arial" w:cs="Arial"/>
          <w:sz w:val="20"/>
          <w:szCs w:val="20"/>
        </w:rPr>
        <w:t>Les éléments cités ci-dessus ne sont pas exhaustifs ma</w:t>
      </w:r>
      <w:r>
        <w:rPr>
          <w:rFonts w:ascii="Arial" w:hAnsi="Arial" w:cs="Arial"/>
          <w:sz w:val="20"/>
          <w:szCs w:val="20"/>
        </w:rPr>
        <w:t xml:space="preserve">is ils correspondent au minimum </w:t>
      </w:r>
      <w:r w:rsidRPr="000C7C98">
        <w:rPr>
          <w:rFonts w:ascii="Arial" w:hAnsi="Arial" w:cs="Arial"/>
          <w:sz w:val="20"/>
          <w:szCs w:val="20"/>
        </w:rPr>
        <w:t xml:space="preserve">d’informations nécessaires au conseil d’administration pour se </w:t>
      </w:r>
      <w:r>
        <w:rPr>
          <w:rFonts w:ascii="Arial" w:hAnsi="Arial" w:cs="Arial"/>
          <w:sz w:val="20"/>
          <w:szCs w:val="20"/>
        </w:rPr>
        <w:t xml:space="preserve">prononcer sur l’acceptation des </w:t>
      </w:r>
      <w:r w:rsidRPr="000C7C98">
        <w:rPr>
          <w:rFonts w:ascii="Arial" w:hAnsi="Arial" w:cs="Arial"/>
          <w:sz w:val="20"/>
          <w:szCs w:val="20"/>
        </w:rPr>
        <w:t>comptes ainsi qu’aux principaux financeurs pour apprécier la santé f</w:t>
      </w:r>
      <w:r>
        <w:rPr>
          <w:rFonts w:ascii="Arial" w:hAnsi="Arial" w:cs="Arial"/>
          <w:sz w:val="20"/>
          <w:szCs w:val="20"/>
        </w:rPr>
        <w:t xml:space="preserve">inancière des établissements au </w:t>
      </w:r>
      <w:r w:rsidRPr="000C7C98">
        <w:rPr>
          <w:rFonts w:ascii="Arial" w:hAnsi="Arial" w:cs="Arial"/>
          <w:sz w:val="20"/>
          <w:szCs w:val="20"/>
        </w:rPr>
        <w:t>regard des financements qu’ils apportent. Une analyse détaillée est présentée en annexe 13.</w:t>
      </w:r>
    </w:p>
    <w:p w:rsidR="000C7C98" w:rsidRDefault="000C7C98" w:rsidP="000C7C98">
      <w:pPr>
        <w:pStyle w:val="Sansinterligne"/>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0C7C98" w:rsidRPr="000C7C98" w:rsidRDefault="000C7C98" w:rsidP="000C7C98">
      <w:pPr>
        <w:pStyle w:val="Sansinterligne"/>
        <w:jc w:val="both"/>
        <w:rPr>
          <w:rFonts w:ascii="Arial" w:hAnsi="Arial" w:cs="Arial"/>
          <w:sz w:val="20"/>
          <w:szCs w:val="20"/>
        </w:rPr>
      </w:pPr>
    </w:p>
    <w:p w:rsidR="003B4085" w:rsidRDefault="003302C1" w:rsidP="00A576E4">
      <w:pPr>
        <w:jc w:val="both"/>
      </w:pPr>
      <w:r>
        <w:t xml:space="preserve">Le présent article se propose simplement de donner un exemple de </w:t>
      </w:r>
      <w:r w:rsidR="00484BFC">
        <w:t xml:space="preserve">contenu et de présentation d’un </w:t>
      </w:r>
      <w:r>
        <w:t>rapport d’un compte financier et de fournir un</w:t>
      </w:r>
      <w:r w:rsidR="00484BFC">
        <w:t>e ébauche de</w:t>
      </w:r>
      <w:r>
        <w:t xml:space="preserve"> canevas pour</w:t>
      </w:r>
      <w:r w:rsidR="001148C1">
        <w:t xml:space="preserve"> vous permettre de</w:t>
      </w:r>
      <w:r>
        <w:t xml:space="preserve"> bâtir </w:t>
      </w:r>
      <w:r w:rsidR="001148C1">
        <w:t>votre</w:t>
      </w:r>
      <w:r>
        <w:t xml:space="preserve"> propre </w:t>
      </w:r>
      <w:r w:rsidR="00484BFC">
        <w:t xml:space="preserve">document. </w:t>
      </w:r>
      <w:r w:rsidR="006F3737">
        <w:t>Ce</w:t>
      </w:r>
      <w:r w:rsidR="001148C1">
        <w:t>t exemple de</w:t>
      </w:r>
      <w:r w:rsidR="006F3737">
        <w:t xml:space="preserve"> rapport est celui d’un gros lycée sans problème majeur, mais il est facilement adaptable pour n’importe quel EPLE. Bien entendu en fonction des spécificités </w:t>
      </w:r>
      <w:r w:rsidR="007937B2">
        <w:t>et</w:t>
      </w:r>
      <w:r w:rsidR="006F3737">
        <w:t xml:space="preserve"> des difficultés de l’établissement, les rubriques peuvent être modifiées </w:t>
      </w:r>
      <w:r w:rsidR="007937B2">
        <w:t>et</w:t>
      </w:r>
      <w:r w:rsidR="006F3737">
        <w:t xml:space="preserve"> complétées pour tenir compte des préoccupations</w:t>
      </w:r>
      <w:r w:rsidR="007542B3">
        <w:t>,</w:t>
      </w:r>
      <w:r w:rsidR="006F3737">
        <w:t xml:space="preserve"> ou mettre en avant certains éléments de gestion.</w:t>
      </w:r>
    </w:p>
    <w:p w:rsidR="007542B3" w:rsidRDefault="00404058" w:rsidP="00A576E4">
      <w:pPr>
        <w:jc w:val="both"/>
      </w:pPr>
      <w:r>
        <w:lastRenderedPageBreak/>
        <w:t>Une attention toute particulière doit être apportée</w:t>
      </w:r>
      <w:r w:rsidR="00484BFC">
        <w:t xml:space="preserve"> à la</w:t>
      </w:r>
      <w:r>
        <w:t xml:space="preserve"> rédaction </w:t>
      </w:r>
      <w:r w:rsidR="00484BFC">
        <w:t>de</w:t>
      </w:r>
      <w:r>
        <w:t xml:space="preserve"> ce rapport</w:t>
      </w:r>
      <w:r w:rsidR="00484BFC">
        <w:t>, car il</w:t>
      </w:r>
      <w:r>
        <w:t xml:space="preserve"> </w:t>
      </w:r>
      <w:r w:rsidR="00484BFC">
        <w:t>peut constituer</w:t>
      </w:r>
      <w:r>
        <w:t xml:space="preserve"> une pièce essentielle de gestion dans la mesure où, bien rédigé, il </w:t>
      </w:r>
      <w:r w:rsidR="001148C1">
        <w:t>donne</w:t>
      </w:r>
      <w:r>
        <w:t xml:space="preserve"> une vision globale </w:t>
      </w:r>
      <w:r w:rsidR="00A576E4">
        <w:t>et précise</w:t>
      </w:r>
      <w:r>
        <w:t xml:space="preserve"> d’un établissement </w:t>
      </w:r>
      <w:r w:rsidR="00A576E4">
        <w:t xml:space="preserve">tant d’un </w:t>
      </w:r>
      <w:r>
        <w:t xml:space="preserve">point de vue budgétaire que comptable. </w:t>
      </w:r>
    </w:p>
    <w:p w:rsidR="00404058" w:rsidRDefault="00404058" w:rsidP="00A576E4">
      <w:pPr>
        <w:jc w:val="both"/>
      </w:pPr>
      <w:r>
        <w:t xml:space="preserve">Son intérêt est multiple. Pour </w:t>
      </w:r>
      <w:r w:rsidR="00CB74EC">
        <w:t>l’ordonnateur</w:t>
      </w:r>
      <w:r>
        <w:t xml:space="preserve"> c’est un résumé de l’activité </w:t>
      </w:r>
      <w:r w:rsidR="00CB74EC">
        <w:t>budgétaire</w:t>
      </w:r>
      <w:r>
        <w:t xml:space="preserve"> de son</w:t>
      </w:r>
      <w:r w:rsidR="00CB74EC">
        <w:t xml:space="preserve"> établissement</w:t>
      </w:r>
      <w:r w:rsidR="00484BFC">
        <w:t xml:space="preserve"> durant l’exercice écoulé</w:t>
      </w:r>
      <w:r w:rsidR="00CB74EC">
        <w:t xml:space="preserve">, et surtout une photographie de sa santé financière et des marges de manœuvre disponibles dans ce domaine. </w:t>
      </w:r>
      <w:r w:rsidR="00A576E4">
        <w:t>Vis-à-vis de</w:t>
      </w:r>
      <w:r>
        <w:t xml:space="preserve"> la collectivité</w:t>
      </w:r>
      <w:r w:rsidR="00CB74EC">
        <w:t xml:space="preserve"> de rattachement</w:t>
      </w:r>
      <w:r w:rsidR="00A576E4">
        <w:t>,</w:t>
      </w:r>
      <w:r w:rsidR="00CB74EC">
        <w:t xml:space="preserve"> destinataire de ce document</w:t>
      </w:r>
      <w:r w:rsidR="00484BFC">
        <w:t xml:space="preserve"> dans le cofi</w:t>
      </w:r>
      <w:r>
        <w:t xml:space="preserve">, c’est le moyen de faire état </w:t>
      </w:r>
      <w:r w:rsidR="00A576E4">
        <w:t>des difficultés de l’établissement</w:t>
      </w:r>
      <w:r>
        <w:t xml:space="preserve"> et de faire passer un certain nombre de « messages » </w:t>
      </w:r>
      <w:r w:rsidR="00A576E4">
        <w:t>sur les besoins en financement, l</w:t>
      </w:r>
      <w:r w:rsidR="00484BFC">
        <w:t xml:space="preserve">es </w:t>
      </w:r>
      <w:r w:rsidR="00A576E4">
        <w:t>évolution</w:t>
      </w:r>
      <w:r w:rsidR="00484BFC">
        <w:t>s</w:t>
      </w:r>
      <w:r w:rsidR="001148C1">
        <w:t xml:space="preserve"> des indicateurs financiers avec</w:t>
      </w:r>
      <w:r w:rsidR="00A576E4">
        <w:t xml:space="preserve"> leurs causes et conséquences, le niveau du fonds de roulement nécessaire et la « politique » de l’EPLE dans ce domaine. </w:t>
      </w:r>
      <w:r w:rsidR="00484BFC">
        <w:t>Ce</w:t>
      </w:r>
      <w:r w:rsidR="007542B3">
        <w:t xml:space="preserve"> rapport</w:t>
      </w:r>
      <w:r w:rsidR="00484BFC">
        <w:t xml:space="preserve"> peut être aussi</w:t>
      </w:r>
      <w:r w:rsidR="00A576E4">
        <w:t xml:space="preserve"> </w:t>
      </w:r>
      <w:r w:rsidR="00CB74EC">
        <w:t>le document de présentation du compte financier</w:t>
      </w:r>
      <w:r w:rsidR="00A576E4" w:rsidRPr="00A576E4">
        <w:t xml:space="preserve"> </w:t>
      </w:r>
      <w:r w:rsidR="00A576E4">
        <w:t>pour le conseil d’administration</w:t>
      </w:r>
      <w:r w:rsidR="00CB74EC">
        <w:t> ; c’est pourquoi</w:t>
      </w:r>
      <w:r w:rsidR="00484BFC">
        <w:t xml:space="preserve"> il est intéressant </w:t>
      </w:r>
      <w:r w:rsidR="007542B3">
        <w:t>qu’il</w:t>
      </w:r>
      <w:r w:rsidR="00CB74EC">
        <w:t xml:space="preserve"> </w:t>
      </w:r>
      <w:r w:rsidR="00484BFC">
        <w:t>soit</w:t>
      </w:r>
      <w:r w:rsidR="00CB74EC">
        <w:t xml:space="preserve"> rédigé dès la</w:t>
      </w:r>
      <w:r w:rsidR="00484BFC">
        <w:t xml:space="preserve"> phase de</w:t>
      </w:r>
      <w:r w:rsidR="00CB74EC">
        <w:t xml:space="preserve"> confection du cofi</w:t>
      </w:r>
      <w:r w:rsidR="00484BFC">
        <w:t>,</w:t>
      </w:r>
      <w:r w:rsidR="00CB74EC">
        <w:t xml:space="preserve"> et transmis aux membres du CA avec la convocation. Cela permet de simplifier la présentation en CA en remplaçant par exemple un diaporama, d’écourter les débats et de répondre par avance à divers questionnements</w:t>
      </w:r>
      <w:r w:rsidR="00484BFC">
        <w:t>,</w:t>
      </w:r>
      <w:r w:rsidR="00CB74EC">
        <w:t xml:space="preserve"> tout en produisant un document de </w:t>
      </w:r>
      <w:r w:rsidR="00A576E4">
        <w:t>« </w:t>
      </w:r>
      <w:r w:rsidR="00A17A18">
        <w:t>qualité</w:t>
      </w:r>
      <w:r w:rsidR="00CB74EC">
        <w:t xml:space="preserve"> professionnelle ». En cas de changement de gestionnaire ou de comptable, </w:t>
      </w:r>
      <w:r w:rsidR="007542B3">
        <w:t>ce rapport est</w:t>
      </w:r>
      <w:r w:rsidR="00CB74EC">
        <w:t xml:space="preserve"> riche d’enseignements pour le nouvel arrivant qui dispose ainsi </w:t>
      </w:r>
      <w:r w:rsidR="00A576E4">
        <w:t xml:space="preserve">immédiatement </w:t>
      </w:r>
      <w:r w:rsidR="00CB74EC">
        <w:t>des p</w:t>
      </w:r>
      <w:r w:rsidR="00A576E4">
        <w:t xml:space="preserve">rincipaux indicateurs financiers sans avoir besoin de consulter un ensemble de documents disparates </w:t>
      </w:r>
      <w:r w:rsidR="00A576E4" w:rsidRPr="00FE6A19">
        <w:t>(voir article sur dans la revue Intendance numéro</w:t>
      </w:r>
      <w:r w:rsidR="00A576E4">
        <w:t xml:space="preserve"> </w:t>
      </w:r>
      <w:r w:rsidR="00FE6A19">
        <w:t xml:space="preserve">131 sur </w:t>
      </w:r>
      <w:r w:rsidR="003B77B3">
        <w:t>« </w:t>
      </w:r>
      <w:r w:rsidR="00FE6A19">
        <w:t>la prise de poste budgétaire de l</w:t>
      </w:r>
      <w:r w:rsidR="003B77B3">
        <w:t>’</w:t>
      </w:r>
      <w:r w:rsidR="00FE6A19">
        <w:t>adjoint-gestionnaire</w:t>
      </w:r>
      <w:r w:rsidR="003B77B3">
        <w:t> »</w:t>
      </w:r>
      <w:r w:rsidR="00A576E4">
        <w:t>).</w:t>
      </w:r>
      <w:r w:rsidR="00A17A18">
        <w:t xml:space="preserve"> Pour le comptable c’est un outil de gestion au quotidien auquel il peut se référer pour suivre l’évolution des indicateurs en N. La rédaction de ce rapport complet et détaillé peut</w:t>
      </w:r>
      <w:r w:rsidR="003B77B3">
        <w:t xml:space="preserve"> certes</w:t>
      </w:r>
      <w:r w:rsidR="00A17A18">
        <w:t xml:space="preserve"> représenter un travail significatif, mais à terme c’est un gain de temps appréciable en constituant un document de référence multi usage</w:t>
      </w:r>
      <w:r w:rsidR="003B77B3">
        <w:t>s</w:t>
      </w:r>
      <w:r w:rsidR="00A17A18">
        <w:t>. De plus, une fois la trame réalisée, son actualisation chaque année est relativement simple et rapide.</w:t>
      </w:r>
    </w:p>
    <w:p w:rsidR="003302C1" w:rsidRDefault="007542B3" w:rsidP="00A576E4">
      <w:pPr>
        <w:jc w:val="both"/>
      </w:pPr>
      <w:r>
        <w:t>Conformément à la préconisation de la M9-6, l</w:t>
      </w:r>
      <w:r w:rsidR="00A17A18">
        <w:t>’exemple de</w:t>
      </w:r>
      <w:r w:rsidR="003302C1">
        <w:t xml:space="preserve"> rapport sur le compte financier </w:t>
      </w:r>
      <w:r w:rsidR="00A17A18">
        <w:t xml:space="preserve">qui vous est proposé ci-après </w:t>
      </w:r>
      <w:r w:rsidR="003302C1">
        <w:t>se décline en deux parties. Une partie analysant la gestion budgétaire de l’exercice écoulé qui est rédigé par ou pour le compte de l’ordonnateur, et une partie d’analyse financière relevant de l’agent comptable.</w:t>
      </w:r>
    </w:p>
    <w:p w:rsidR="003302C1" w:rsidRDefault="003302C1" w:rsidP="00A576E4">
      <w:pPr>
        <w:jc w:val="both"/>
      </w:pPr>
    </w:p>
    <w:p w:rsidR="003302C1" w:rsidRPr="00B969E9" w:rsidRDefault="003302C1" w:rsidP="00B969E9">
      <w:pPr>
        <w:jc w:val="center"/>
        <w:rPr>
          <w:rFonts w:ascii="Arial" w:hAnsi="Arial" w:cs="Arial"/>
          <w:b/>
          <w:sz w:val="28"/>
          <w:szCs w:val="28"/>
        </w:rPr>
      </w:pPr>
      <w:r w:rsidRPr="00B969E9">
        <w:rPr>
          <w:rFonts w:ascii="Arial" w:hAnsi="Arial" w:cs="Arial"/>
          <w:b/>
          <w:sz w:val="28"/>
          <w:szCs w:val="28"/>
        </w:rPr>
        <w:t>Partie 1 : compte rendu de gestion.</w:t>
      </w:r>
    </w:p>
    <w:p w:rsidR="00E93544" w:rsidRDefault="00E93544" w:rsidP="00E93544">
      <w:pPr>
        <w:jc w:val="both"/>
        <w:rPr>
          <w:rFonts w:cs="Arial"/>
          <w:color w:val="FF0000"/>
        </w:rPr>
      </w:pPr>
      <w:r w:rsidRPr="006369D7">
        <w:rPr>
          <w:color w:val="FF0000"/>
          <w:u w:val="single"/>
        </w:rPr>
        <w:t>Commentaire</w:t>
      </w:r>
      <w:r w:rsidRPr="006369D7">
        <w:rPr>
          <w:color w:val="FF0000"/>
        </w:rPr>
        <w:t xml:space="preserve"> : </w:t>
      </w:r>
      <w:r w:rsidRPr="006369D7">
        <w:rPr>
          <w:rFonts w:cs="Arial"/>
          <w:color w:val="FF0000"/>
        </w:rPr>
        <w:t>cette</w:t>
      </w:r>
      <w:r>
        <w:rPr>
          <w:rFonts w:cs="Arial"/>
          <w:color w:val="FF0000"/>
        </w:rPr>
        <w:t xml:space="preserve"> première</w:t>
      </w:r>
      <w:r w:rsidRPr="006369D7">
        <w:rPr>
          <w:rFonts w:cs="Arial"/>
          <w:color w:val="FF0000"/>
        </w:rPr>
        <w:t xml:space="preserve"> partie </w:t>
      </w:r>
      <w:r>
        <w:rPr>
          <w:rFonts w:cs="Arial"/>
          <w:color w:val="FF0000"/>
        </w:rPr>
        <w:t xml:space="preserve">du rapport sur le compte financier </w:t>
      </w:r>
      <w:r w:rsidRPr="006369D7">
        <w:rPr>
          <w:rFonts w:cs="Arial"/>
          <w:color w:val="FF0000"/>
        </w:rPr>
        <w:t xml:space="preserve">est le domaine </w:t>
      </w:r>
      <w:r>
        <w:rPr>
          <w:rFonts w:cs="Arial"/>
          <w:color w:val="FF0000"/>
        </w:rPr>
        <w:t>de l’ordonnateur</w:t>
      </w:r>
      <w:r w:rsidRPr="006369D7">
        <w:rPr>
          <w:rFonts w:cs="Arial"/>
          <w:color w:val="FF0000"/>
        </w:rPr>
        <w:t xml:space="preserve"> </w:t>
      </w:r>
      <w:r>
        <w:rPr>
          <w:rFonts w:cs="Arial"/>
          <w:color w:val="FF0000"/>
        </w:rPr>
        <w:t>et de l’adjoint-gestionnaire</w:t>
      </w:r>
      <w:r w:rsidR="001E7E84">
        <w:rPr>
          <w:rFonts w:cs="Arial"/>
          <w:color w:val="FF0000"/>
        </w:rPr>
        <w:t xml:space="preserve"> à qui il appartient de la rédiger.</w:t>
      </w:r>
      <w:r w:rsidR="003B77B3">
        <w:rPr>
          <w:rFonts w:cs="Arial"/>
          <w:color w:val="FF0000"/>
        </w:rPr>
        <w:t xml:space="preserve"> </w:t>
      </w:r>
    </w:p>
    <w:p w:rsidR="00302CBB" w:rsidRPr="00302CBB" w:rsidRDefault="00302CBB" w:rsidP="00302CBB">
      <w:pPr>
        <w:numPr>
          <w:ilvl w:val="0"/>
          <w:numId w:val="9"/>
        </w:numPr>
        <w:autoSpaceDE w:val="0"/>
        <w:autoSpaceDN w:val="0"/>
        <w:adjustRightInd w:val="0"/>
        <w:spacing w:after="0" w:line="240" w:lineRule="auto"/>
        <w:contextualSpacing/>
        <w:jc w:val="both"/>
        <w:rPr>
          <w:rFonts w:ascii="Arial" w:hAnsi="Arial" w:cs="Arial"/>
          <w:b/>
          <w:bCs/>
          <w:sz w:val="20"/>
          <w:szCs w:val="20"/>
        </w:rPr>
      </w:pPr>
      <w:r w:rsidRPr="00302CBB">
        <w:rPr>
          <w:rFonts w:ascii="Arial" w:hAnsi="Arial" w:cs="Arial"/>
          <w:b/>
          <w:bCs/>
          <w:sz w:val="20"/>
          <w:szCs w:val="20"/>
        </w:rPr>
        <w:t>Au service Activités Pédagogiques</w:t>
      </w:r>
    </w:p>
    <w:p w:rsidR="00302CBB" w:rsidRPr="00302CBB" w:rsidRDefault="00302CBB" w:rsidP="00302CBB">
      <w:pPr>
        <w:autoSpaceDE w:val="0"/>
        <w:autoSpaceDN w:val="0"/>
        <w:adjustRightInd w:val="0"/>
        <w:spacing w:after="0" w:line="240" w:lineRule="auto"/>
        <w:ind w:left="720"/>
        <w:contextualSpacing/>
        <w:jc w:val="both"/>
        <w:rPr>
          <w:rFonts w:ascii="Arial" w:hAnsi="Arial" w:cs="Arial"/>
          <w:b/>
          <w:bCs/>
          <w:sz w:val="20"/>
          <w:szCs w:val="20"/>
        </w:rPr>
      </w:pPr>
    </w:p>
    <w:p w:rsidR="00302CBB" w:rsidRPr="003D7905" w:rsidRDefault="00302CBB" w:rsidP="003D7905">
      <w:pPr>
        <w:numPr>
          <w:ilvl w:val="1"/>
          <w:numId w:val="10"/>
        </w:numPr>
        <w:autoSpaceDE w:val="0"/>
        <w:autoSpaceDN w:val="0"/>
        <w:adjustRightInd w:val="0"/>
        <w:spacing w:after="0" w:line="240" w:lineRule="auto"/>
        <w:contextualSpacing/>
        <w:jc w:val="both"/>
        <w:rPr>
          <w:rFonts w:ascii="Arial" w:hAnsi="Arial" w:cs="Arial"/>
          <w:sz w:val="20"/>
          <w:szCs w:val="20"/>
          <w:u w:val="single"/>
        </w:rPr>
      </w:pPr>
      <w:r w:rsidRPr="00302CBB">
        <w:rPr>
          <w:rFonts w:ascii="Arial" w:hAnsi="Arial" w:cs="Arial"/>
          <w:sz w:val="20"/>
          <w:szCs w:val="20"/>
          <w:u w:val="single"/>
        </w:rPr>
        <w:t>Les crédits d’enseignement</w:t>
      </w:r>
      <w:r w:rsidRPr="00302CBB">
        <w:rPr>
          <w:rFonts w:ascii="Arial" w:hAnsi="Arial" w:cs="Arial"/>
          <w:sz w:val="20"/>
          <w:szCs w:val="20"/>
        </w:rPr>
        <w:t>.</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 xml:space="preserve">Concernant l’enseignement général les dépenses pour le fonctionnement du CDI se sont élevées pour 2013 à </w:t>
      </w:r>
      <w:r w:rsidR="003D7905">
        <w:rPr>
          <w:rFonts w:ascii="Arial" w:hAnsi="Arial" w:cs="Arial"/>
          <w:sz w:val="20"/>
          <w:szCs w:val="20"/>
        </w:rPr>
        <w:t>xx</w:t>
      </w:r>
      <w:r w:rsidRPr="00302CBB">
        <w:rPr>
          <w:rFonts w:ascii="Arial" w:hAnsi="Arial" w:cs="Arial"/>
          <w:sz w:val="20"/>
          <w:szCs w:val="20"/>
        </w:rPr>
        <w:t xml:space="preserve"> €, soit un montant similaire à celui de 2012. Pour l’EPS les crédits utilisés à hauteur de </w:t>
      </w:r>
      <w:r w:rsidR="003D7905">
        <w:rPr>
          <w:rFonts w:ascii="Arial" w:hAnsi="Arial" w:cs="Arial"/>
          <w:sz w:val="20"/>
          <w:szCs w:val="20"/>
        </w:rPr>
        <w:t>xx</w:t>
      </w:r>
      <w:r w:rsidRPr="00302CBB">
        <w:rPr>
          <w:rFonts w:ascii="Arial" w:hAnsi="Arial" w:cs="Arial"/>
          <w:sz w:val="20"/>
          <w:szCs w:val="20"/>
        </w:rPr>
        <w:t xml:space="preserve"> € sont e</w:t>
      </w:r>
      <w:r w:rsidR="00EA5004">
        <w:rPr>
          <w:rFonts w:ascii="Arial" w:hAnsi="Arial" w:cs="Arial"/>
          <w:sz w:val="20"/>
          <w:szCs w:val="20"/>
        </w:rPr>
        <w:t xml:space="preserve">n forte augmentation du fait de… </w:t>
      </w:r>
      <w:r w:rsidR="00EA5004">
        <w:rPr>
          <w:rFonts w:cs="Arial"/>
          <w:bCs/>
          <w:color w:val="FF0000"/>
        </w:rPr>
        <w:t>(à dé</w:t>
      </w:r>
      <w:r w:rsidR="00EA5004" w:rsidRPr="009F7A9D">
        <w:rPr>
          <w:rFonts w:cs="Arial"/>
          <w:bCs/>
          <w:color w:val="FF0000"/>
        </w:rPr>
        <w:t>velopper)</w:t>
      </w:r>
    </w:p>
    <w:p w:rsidR="00302CBB" w:rsidRPr="00302CBB" w:rsidRDefault="00302CBB" w:rsidP="003D7905">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 xml:space="preserve">Les dépenses </w:t>
      </w:r>
      <w:r w:rsidR="003D7905">
        <w:rPr>
          <w:rFonts w:ascii="Arial" w:hAnsi="Arial" w:cs="Arial"/>
          <w:sz w:val="20"/>
          <w:szCs w:val="20"/>
        </w:rPr>
        <w:t>concernant...</w:t>
      </w:r>
      <w:r w:rsidRPr="00302CBB">
        <w:rPr>
          <w:rFonts w:ascii="Arial" w:hAnsi="Arial" w:cs="Arial"/>
          <w:sz w:val="20"/>
          <w:szCs w:val="20"/>
        </w:rPr>
        <w:t xml:space="preserve"> </w:t>
      </w:r>
    </w:p>
    <w:p w:rsidR="00302CBB" w:rsidRPr="00302CBB" w:rsidRDefault="00302CBB" w:rsidP="003D7905">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Les dépense</w:t>
      </w:r>
      <w:r w:rsidR="003D7905">
        <w:rPr>
          <w:rFonts w:ascii="Arial" w:hAnsi="Arial" w:cs="Arial"/>
          <w:sz w:val="20"/>
          <w:szCs w:val="20"/>
        </w:rPr>
        <w:t>s pour l’enseignement technique…</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Les dépens</w:t>
      </w:r>
      <w:r w:rsidR="003D7905">
        <w:rPr>
          <w:rFonts w:ascii="Arial" w:hAnsi="Arial" w:cs="Arial"/>
          <w:sz w:val="20"/>
          <w:szCs w:val="20"/>
        </w:rPr>
        <w:t xml:space="preserve">es de reprographie pédagogiques… </w:t>
      </w:r>
    </w:p>
    <w:p w:rsidR="00302CBB" w:rsidRPr="00302CBB" w:rsidRDefault="00302CBB" w:rsidP="00302CBB">
      <w:pPr>
        <w:autoSpaceDE w:val="0"/>
        <w:autoSpaceDN w:val="0"/>
        <w:adjustRightInd w:val="0"/>
        <w:spacing w:after="0" w:line="240" w:lineRule="auto"/>
        <w:ind w:left="405"/>
        <w:contextualSpacing/>
        <w:jc w:val="both"/>
        <w:rPr>
          <w:rFonts w:ascii="Arial" w:hAnsi="Arial" w:cs="Arial"/>
          <w:sz w:val="20"/>
          <w:szCs w:val="20"/>
        </w:rPr>
      </w:pPr>
    </w:p>
    <w:p w:rsidR="00302CBB" w:rsidRPr="003D7905" w:rsidRDefault="00302CBB" w:rsidP="003D7905">
      <w:pPr>
        <w:numPr>
          <w:ilvl w:val="1"/>
          <w:numId w:val="10"/>
        </w:numPr>
        <w:autoSpaceDE w:val="0"/>
        <w:autoSpaceDN w:val="0"/>
        <w:adjustRightInd w:val="0"/>
        <w:spacing w:after="0" w:line="240" w:lineRule="auto"/>
        <w:contextualSpacing/>
        <w:jc w:val="both"/>
        <w:rPr>
          <w:rFonts w:ascii="Arial" w:hAnsi="Arial" w:cs="Arial"/>
          <w:sz w:val="20"/>
          <w:szCs w:val="20"/>
        </w:rPr>
      </w:pPr>
      <w:r w:rsidRPr="00302CBB">
        <w:rPr>
          <w:rFonts w:ascii="Arial" w:hAnsi="Arial" w:cs="Arial"/>
          <w:sz w:val="20"/>
          <w:szCs w:val="20"/>
          <w:u w:val="single"/>
        </w:rPr>
        <w:t>La taxe d’apprentissage</w:t>
      </w:r>
      <w:r w:rsidRPr="00302CBB">
        <w:rPr>
          <w:rFonts w:ascii="Arial" w:hAnsi="Arial" w:cs="Arial"/>
          <w:sz w:val="20"/>
          <w:szCs w:val="20"/>
        </w:rPr>
        <w:t>.</w:t>
      </w:r>
    </w:p>
    <w:p w:rsidR="00302CBB" w:rsidRPr="00DA71AA" w:rsidRDefault="00302CBB" w:rsidP="003D7905">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La taxe d’apprentissage s’avère chaque année davantage une ressource essentielle au fonctionnement</w:t>
      </w:r>
      <w:r w:rsidR="003D7905">
        <w:rPr>
          <w:rFonts w:ascii="Arial" w:hAnsi="Arial" w:cs="Arial"/>
          <w:sz w:val="20"/>
          <w:szCs w:val="20"/>
        </w:rPr>
        <w:t xml:space="preserve"> pédagogique de l’établissement, elle a représenté en 2013…</w:t>
      </w:r>
      <w:r w:rsidRPr="00302CBB">
        <w:rPr>
          <w:rFonts w:ascii="Arial" w:hAnsi="Arial" w:cs="Arial"/>
          <w:sz w:val="20"/>
          <w:szCs w:val="20"/>
        </w:rPr>
        <w:t xml:space="preserve"> </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p>
    <w:p w:rsidR="00302CBB" w:rsidRPr="003D7905" w:rsidRDefault="00302CBB" w:rsidP="003D7905">
      <w:pPr>
        <w:numPr>
          <w:ilvl w:val="1"/>
          <w:numId w:val="10"/>
        </w:numPr>
        <w:autoSpaceDE w:val="0"/>
        <w:autoSpaceDN w:val="0"/>
        <w:adjustRightInd w:val="0"/>
        <w:spacing w:after="0" w:line="240" w:lineRule="auto"/>
        <w:contextualSpacing/>
        <w:jc w:val="both"/>
        <w:rPr>
          <w:rFonts w:ascii="Arial" w:hAnsi="Arial" w:cs="Arial"/>
          <w:sz w:val="20"/>
          <w:szCs w:val="20"/>
        </w:rPr>
      </w:pPr>
      <w:r w:rsidRPr="00302CBB">
        <w:rPr>
          <w:rFonts w:ascii="Arial" w:hAnsi="Arial" w:cs="Arial"/>
          <w:sz w:val="20"/>
          <w:szCs w:val="20"/>
          <w:u w:val="single"/>
        </w:rPr>
        <w:t>Crédits globalisés</w:t>
      </w:r>
      <w:r w:rsidRPr="00302CBB">
        <w:rPr>
          <w:rFonts w:ascii="Arial" w:hAnsi="Arial" w:cs="Arial"/>
          <w:sz w:val="20"/>
          <w:szCs w:val="20"/>
        </w:rPr>
        <w:t>.</w:t>
      </w:r>
    </w:p>
    <w:p w:rsidR="00302CBB" w:rsidRPr="00302CBB" w:rsidRDefault="003D7905" w:rsidP="00302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Les stages en entreprises….</w:t>
      </w:r>
    </w:p>
    <w:p w:rsidR="00302CBB" w:rsidRPr="00302CBB" w:rsidRDefault="003D7905" w:rsidP="00302CBB">
      <w:pPr>
        <w:rPr>
          <w:rFonts w:ascii="Arial" w:hAnsi="Arial" w:cs="Arial"/>
          <w:sz w:val="20"/>
          <w:szCs w:val="20"/>
        </w:rPr>
      </w:pPr>
      <w:r>
        <w:rPr>
          <w:rFonts w:ascii="Arial" w:hAnsi="Arial" w:cs="Arial"/>
          <w:sz w:val="20"/>
          <w:szCs w:val="20"/>
        </w:rPr>
        <w:t>Les droits de reprographie…</w:t>
      </w:r>
    </w:p>
    <w:p w:rsidR="00302CBB" w:rsidRPr="00302CBB" w:rsidRDefault="00302CBB" w:rsidP="003D7905">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 xml:space="preserve">1.4 </w:t>
      </w:r>
      <w:r w:rsidRPr="00302CBB">
        <w:rPr>
          <w:rFonts w:ascii="Arial" w:hAnsi="Arial" w:cs="Arial"/>
          <w:sz w:val="20"/>
          <w:szCs w:val="20"/>
          <w:u w:val="single"/>
        </w:rPr>
        <w:t>Autres projets éducatifs particuliers</w:t>
      </w:r>
      <w:r w:rsidRPr="00302CBB">
        <w:rPr>
          <w:rFonts w:ascii="Arial" w:hAnsi="Arial" w:cs="Arial"/>
          <w:sz w:val="20"/>
          <w:szCs w:val="20"/>
        </w:rPr>
        <w:t>.</w:t>
      </w:r>
    </w:p>
    <w:p w:rsidR="00302CBB" w:rsidRDefault="00302CBB" w:rsidP="00302CBB">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 xml:space="preserve">Les projets éducatifs pour 2013 ont représenté une dépense de </w:t>
      </w:r>
      <w:r w:rsidR="003D7905">
        <w:rPr>
          <w:rFonts w:ascii="Arial" w:hAnsi="Arial" w:cs="Arial"/>
          <w:sz w:val="20"/>
          <w:szCs w:val="20"/>
        </w:rPr>
        <w:t>xxx</w:t>
      </w:r>
      <w:r w:rsidRPr="00302CBB">
        <w:rPr>
          <w:rFonts w:ascii="Arial" w:hAnsi="Arial" w:cs="Arial"/>
          <w:sz w:val="20"/>
          <w:szCs w:val="20"/>
        </w:rPr>
        <w:t xml:space="preserve"> €</w:t>
      </w:r>
      <w:r w:rsidR="003D7905">
        <w:rPr>
          <w:rFonts w:ascii="Arial" w:hAnsi="Arial" w:cs="Arial"/>
          <w:sz w:val="20"/>
          <w:szCs w:val="20"/>
        </w:rPr>
        <w:t>…</w:t>
      </w:r>
      <w:r w:rsidRPr="00302CBB">
        <w:rPr>
          <w:rFonts w:ascii="Arial" w:hAnsi="Arial" w:cs="Arial"/>
          <w:sz w:val="20"/>
          <w:szCs w:val="20"/>
        </w:rPr>
        <w:t xml:space="preserve"> </w:t>
      </w:r>
    </w:p>
    <w:p w:rsidR="003D7905" w:rsidRPr="00302CBB" w:rsidRDefault="003D7905" w:rsidP="00302CBB">
      <w:pPr>
        <w:autoSpaceDE w:val="0"/>
        <w:autoSpaceDN w:val="0"/>
        <w:adjustRightInd w:val="0"/>
        <w:spacing w:after="0" w:line="240" w:lineRule="auto"/>
        <w:jc w:val="both"/>
        <w:rPr>
          <w:rFonts w:ascii="Arial" w:hAnsi="Arial" w:cs="Arial"/>
          <w:sz w:val="20"/>
          <w:szCs w:val="20"/>
        </w:rPr>
      </w:pPr>
    </w:p>
    <w:p w:rsidR="00302CBB" w:rsidRPr="003D7905" w:rsidRDefault="00302CBB" w:rsidP="003D7905">
      <w:pPr>
        <w:numPr>
          <w:ilvl w:val="1"/>
          <w:numId w:val="10"/>
        </w:numPr>
        <w:autoSpaceDE w:val="0"/>
        <w:autoSpaceDN w:val="0"/>
        <w:adjustRightInd w:val="0"/>
        <w:spacing w:after="0" w:line="240" w:lineRule="auto"/>
        <w:contextualSpacing/>
        <w:jc w:val="both"/>
        <w:rPr>
          <w:rFonts w:ascii="Arial" w:hAnsi="Arial" w:cs="Arial"/>
          <w:sz w:val="20"/>
          <w:szCs w:val="20"/>
        </w:rPr>
      </w:pPr>
      <w:r w:rsidRPr="00302CBB">
        <w:rPr>
          <w:rFonts w:ascii="Arial" w:hAnsi="Arial" w:cs="Arial"/>
          <w:sz w:val="20"/>
          <w:szCs w:val="20"/>
          <w:u w:val="single"/>
        </w:rPr>
        <w:t>Les voyages et les sorties scolaires</w:t>
      </w:r>
      <w:r w:rsidRPr="00302CBB">
        <w:rPr>
          <w:rFonts w:ascii="Arial" w:hAnsi="Arial" w:cs="Arial"/>
          <w:sz w:val="20"/>
          <w:szCs w:val="20"/>
        </w:rPr>
        <w:t>.</w:t>
      </w:r>
    </w:p>
    <w:p w:rsidR="00302CBB" w:rsidRPr="00302CBB" w:rsidRDefault="00302CBB" w:rsidP="003D7905">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Le</w:t>
      </w:r>
      <w:r w:rsidR="003D7905">
        <w:rPr>
          <w:rFonts w:ascii="Arial" w:hAnsi="Arial" w:cs="Arial"/>
          <w:sz w:val="20"/>
          <w:szCs w:val="20"/>
        </w:rPr>
        <w:t>s</w:t>
      </w:r>
      <w:r w:rsidRPr="00302CBB">
        <w:rPr>
          <w:rFonts w:ascii="Arial" w:hAnsi="Arial" w:cs="Arial"/>
          <w:sz w:val="20"/>
          <w:szCs w:val="20"/>
        </w:rPr>
        <w:t xml:space="preserve"> voyage</w:t>
      </w:r>
      <w:r w:rsidR="003D7905">
        <w:rPr>
          <w:rFonts w:ascii="Arial" w:hAnsi="Arial" w:cs="Arial"/>
          <w:sz w:val="20"/>
          <w:szCs w:val="20"/>
        </w:rPr>
        <w:t>s</w:t>
      </w:r>
      <w:r w:rsidRPr="00302CBB">
        <w:rPr>
          <w:rFonts w:ascii="Arial" w:hAnsi="Arial" w:cs="Arial"/>
          <w:sz w:val="20"/>
          <w:szCs w:val="20"/>
        </w:rPr>
        <w:t xml:space="preserve"> </w:t>
      </w:r>
      <w:r w:rsidR="003D7905">
        <w:rPr>
          <w:rFonts w:ascii="Arial" w:hAnsi="Arial" w:cs="Arial"/>
          <w:sz w:val="20"/>
          <w:szCs w:val="20"/>
        </w:rPr>
        <w:t>en 2013 ont….</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p>
    <w:p w:rsidR="00302CBB" w:rsidRPr="003D7905" w:rsidRDefault="00302CBB" w:rsidP="003D7905">
      <w:pPr>
        <w:numPr>
          <w:ilvl w:val="1"/>
          <w:numId w:val="10"/>
        </w:numPr>
        <w:autoSpaceDE w:val="0"/>
        <w:autoSpaceDN w:val="0"/>
        <w:adjustRightInd w:val="0"/>
        <w:spacing w:after="0" w:line="240" w:lineRule="auto"/>
        <w:contextualSpacing/>
        <w:jc w:val="both"/>
        <w:rPr>
          <w:rFonts w:ascii="Arial" w:hAnsi="Arial" w:cs="Arial"/>
          <w:sz w:val="20"/>
          <w:szCs w:val="20"/>
        </w:rPr>
      </w:pPr>
      <w:r w:rsidRPr="00302CBB">
        <w:rPr>
          <w:rFonts w:ascii="Arial" w:hAnsi="Arial" w:cs="Arial"/>
          <w:sz w:val="20"/>
          <w:szCs w:val="20"/>
          <w:u w:val="single"/>
        </w:rPr>
        <w:t>Subventions diverses pédagogiques</w:t>
      </w:r>
      <w:r w:rsidRPr="00302CBB">
        <w:rPr>
          <w:rFonts w:ascii="Arial" w:hAnsi="Arial" w:cs="Arial"/>
          <w:sz w:val="20"/>
          <w:szCs w:val="20"/>
        </w:rPr>
        <w:t>.</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 xml:space="preserve">Subvention d’Etat pour </w:t>
      </w:r>
      <w:r w:rsidRPr="00DA71AA">
        <w:rPr>
          <w:rFonts w:ascii="Arial" w:hAnsi="Arial" w:cs="Arial"/>
          <w:sz w:val="20"/>
          <w:szCs w:val="20"/>
        </w:rPr>
        <w:t>…</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 xml:space="preserve">Subvention Région pour </w:t>
      </w:r>
      <w:r w:rsidRPr="00DA71AA">
        <w:rPr>
          <w:rFonts w:ascii="Arial" w:hAnsi="Arial" w:cs="Arial"/>
          <w:sz w:val="20"/>
          <w:szCs w:val="20"/>
        </w:rPr>
        <w:t>…</w:t>
      </w:r>
    </w:p>
    <w:p w:rsidR="00302CBB" w:rsidRPr="00302CBB" w:rsidRDefault="00302CBB" w:rsidP="00302CBB">
      <w:pPr>
        <w:autoSpaceDE w:val="0"/>
        <w:autoSpaceDN w:val="0"/>
        <w:adjustRightInd w:val="0"/>
        <w:spacing w:after="0" w:line="240" w:lineRule="auto"/>
        <w:jc w:val="both"/>
        <w:rPr>
          <w:rFonts w:ascii="Arial" w:hAnsi="Arial" w:cs="Arial"/>
          <w:sz w:val="20"/>
          <w:szCs w:val="20"/>
        </w:rPr>
      </w:pPr>
      <w:bookmarkStart w:id="0" w:name="_GoBack"/>
      <w:bookmarkEnd w:id="0"/>
    </w:p>
    <w:p w:rsidR="00302CBB" w:rsidRPr="003D7905" w:rsidRDefault="003D7905" w:rsidP="00302CBB">
      <w:pPr>
        <w:numPr>
          <w:ilvl w:val="1"/>
          <w:numId w:val="10"/>
        </w:num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u w:val="single"/>
        </w:rPr>
        <w:t>Dons</w:t>
      </w:r>
      <w:r w:rsidR="00302CBB" w:rsidRPr="00302CBB">
        <w:rPr>
          <w:rFonts w:ascii="Arial" w:hAnsi="Arial" w:cs="Arial"/>
          <w:sz w:val="20"/>
          <w:szCs w:val="20"/>
        </w:rPr>
        <w:t>.</w:t>
      </w:r>
    </w:p>
    <w:p w:rsidR="00302CBB" w:rsidRPr="00EA5004" w:rsidRDefault="00302CBB" w:rsidP="00302CBB">
      <w:pPr>
        <w:autoSpaceDE w:val="0"/>
        <w:autoSpaceDN w:val="0"/>
        <w:adjustRightInd w:val="0"/>
        <w:spacing w:after="0" w:line="240" w:lineRule="auto"/>
        <w:jc w:val="both"/>
        <w:rPr>
          <w:rFonts w:ascii="Arial" w:hAnsi="Arial" w:cs="Arial"/>
          <w:sz w:val="20"/>
          <w:szCs w:val="20"/>
        </w:rPr>
      </w:pPr>
      <w:r w:rsidRPr="00302CBB">
        <w:rPr>
          <w:rFonts w:ascii="Arial" w:hAnsi="Arial" w:cs="Arial"/>
          <w:sz w:val="20"/>
          <w:szCs w:val="20"/>
        </w:rPr>
        <w:t>Un certain nombre de dons ont été reçus par l’établissement au cours de l’exercice</w:t>
      </w:r>
      <w:r w:rsidRPr="00DA71AA">
        <w:rPr>
          <w:rFonts w:ascii="Arial" w:hAnsi="Arial" w:cs="Arial"/>
          <w:sz w:val="20"/>
          <w:szCs w:val="20"/>
        </w:rPr>
        <w:t>, notamment pour les voyages scolaires</w:t>
      </w:r>
      <w:r w:rsidR="001E2839">
        <w:rPr>
          <w:rFonts w:ascii="Arial" w:hAnsi="Arial" w:cs="Arial"/>
          <w:sz w:val="20"/>
          <w:szCs w:val="20"/>
        </w:rPr>
        <w:t xml:space="preserve"> : </w:t>
      </w:r>
      <w:r w:rsidRPr="00EA5004">
        <w:rPr>
          <w:rFonts w:ascii="Arial" w:hAnsi="Arial" w:cs="Arial"/>
          <w:sz w:val="20"/>
          <w:szCs w:val="20"/>
        </w:rPr>
        <w:t>xx € de la Maison du lycée (MDL) pour le voyage scolaire à …</w:t>
      </w:r>
    </w:p>
    <w:p w:rsidR="00302CBB" w:rsidRPr="00EA5004" w:rsidRDefault="00302CBB" w:rsidP="00302CBB">
      <w:pPr>
        <w:autoSpaceDE w:val="0"/>
        <w:autoSpaceDN w:val="0"/>
        <w:adjustRightInd w:val="0"/>
        <w:spacing w:after="0" w:line="240" w:lineRule="auto"/>
        <w:jc w:val="both"/>
        <w:rPr>
          <w:rFonts w:ascii="Arial" w:hAnsi="Arial" w:cs="Arial"/>
          <w:sz w:val="20"/>
          <w:szCs w:val="20"/>
        </w:rPr>
      </w:pPr>
    </w:p>
    <w:p w:rsidR="00EA5004" w:rsidRPr="00EA5004" w:rsidRDefault="00EA5004" w:rsidP="00EA5004">
      <w:pPr>
        <w:pStyle w:val="Paragraphedeliste"/>
        <w:numPr>
          <w:ilvl w:val="1"/>
          <w:numId w:val="10"/>
        </w:numPr>
        <w:autoSpaceDE w:val="0"/>
        <w:autoSpaceDN w:val="0"/>
        <w:adjustRightInd w:val="0"/>
        <w:spacing w:after="0" w:line="240" w:lineRule="auto"/>
        <w:jc w:val="both"/>
        <w:rPr>
          <w:rFonts w:ascii="Arial" w:hAnsi="Arial" w:cs="Arial"/>
          <w:sz w:val="20"/>
          <w:szCs w:val="20"/>
          <w:u w:val="single"/>
        </w:rPr>
      </w:pPr>
      <w:r w:rsidRPr="00EA5004">
        <w:rPr>
          <w:rFonts w:ascii="Arial" w:hAnsi="Arial" w:cs="Arial"/>
          <w:sz w:val="20"/>
          <w:szCs w:val="20"/>
          <w:u w:val="single"/>
        </w:rPr>
        <w:t>Recettes du service AP</w:t>
      </w:r>
    </w:p>
    <w:p w:rsidR="00EA5004" w:rsidRDefault="00EA5004" w:rsidP="00EA5004">
      <w:pPr>
        <w:pStyle w:val="Paragraphedeliste"/>
        <w:autoSpaceDE w:val="0"/>
        <w:autoSpaceDN w:val="0"/>
        <w:adjustRightInd w:val="0"/>
        <w:spacing w:after="0" w:line="240" w:lineRule="auto"/>
        <w:ind w:left="405"/>
        <w:jc w:val="both"/>
        <w:rPr>
          <w:rFonts w:ascii="Arial" w:hAnsi="Arial" w:cs="Arial"/>
          <w:u w:val="single"/>
        </w:rPr>
      </w:pPr>
    </w:p>
    <w:tbl>
      <w:tblPr>
        <w:tblW w:w="10609" w:type="dxa"/>
        <w:jc w:val="center"/>
        <w:tblCellMar>
          <w:left w:w="70" w:type="dxa"/>
          <w:right w:w="70" w:type="dxa"/>
        </w:tblCellMar>
        <w:tblLook w:val="04A0" w:firstRow="1" w:lastRow="0" w:firstColumn="1" w:lastColumn="0" w:noHBand="0" w:noVBand="1"/>
      </w:tblPr>
      <w:tblGrid>
        <w:gridCol w:w="976"/>
        <w:gridCol w:w="860"/>
        <w:gridCol w:w="4186"/>
        <w:gridCol w:w="1484"/>
        <w:gridCol w:w="1366"/>
        <w:gridCol w:w="234"/>
        <w:gridCol w:w="1503"/>
      </w:tblGrid>
      <w:tr w:rsidR="00EA5004" w:rsidRPr="00B737A5" w:rsidTr="001E2839">
        <w:trPr>
          <w:trHeight w:val="167"/>
          <w:jc w:val="center"/>
        </w:trPr>
        <w:tc>
          <w:tcPr>
            <w:tcW w:w="97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Domaine</w:t>
            </w:r>
          </w:p>
        </w:tc>
        <w:tc>
          <w:tcPr>
            <w:tcW w:w="860" w:type="dxa"/>
            <w:tcBorders>
              <w:top w:val="single" w:sz="4" w:space="0" w:color="auto"/>
              <w:left w:val="nil"/>
              <w:bottom w:val="single" w:sz="4" w:space="0" w:color="auto"/>
              <w:right w:val="single" w:sz="4" w:space="0" w:color="auto"/>
            </w:tcBorders>
            <w:shd w:val="clear" w:color="000000" w:fill="FFC000"/>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Compte</w:t>
            </w:r>
          </w:p>
        </w:tc>
        <w:tc>
          <w:tcPr>
            <w:tcW w:w="4186" w:type="dxa"/>
            <w:tcBorders>
              <w:top w:val="single" w:sz="4" w:space="0" w:color="auto"/>
              <w:left w:val="nil"/>
              <w:bottom w:val="single" w:sz="4" w:space="0" w:color="auto"/>
              <w:right w:val="single" w:sz="4" w:space="0" w:color="auto"/>
            </w:tcBorders>
            <w:shd w:val="clear" w:color="000000" w:fill="FFC000"/>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484" w:type="dxa"/>
            <w:tcBorders>
              <w:top w:val="single" w:sz="4" w:space="0" w:color="auto"/>
              <w:left w:val="nil"/>
              <w:bottom w:val="single" w:sz="4" w:space="0" w:color="auto"/>
              <w:right w:val="single" w:sz="4" w:space="0" w:color="auto"/>
            </w:tcBorders>
            <w:shd w:val="clear" w:color="000000" w:fill="FFC000"/>
            <w:noWrap/>
            <w:vAlign w:val="bottom"/>
            <w:hideMark/>
          </w:tcPr>
          <w:p w:rsidR="00EA5004" w:rsidRPr="00B737A5" w:rsidRDefault="00EA5004" w:rsidP="00EA5004">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Budget Initial </w:t>
            </w:r>
          </w:p>
        </w:tc>
        <w:tc>
          <w:tcPr>
            <w:tcW w:w="1366" w:type="dxa"/>
            <w:tcBorders>
              <w:top w:val="single" w:sz="4" w:space="0" w:color="auto"/>
              <w:left w:val="nil"/>
              <w:bottom w:val="single" w:sz="4" w:space="0" w:color="auto"/>
              <w:right w:val="single" w:sz="4" w:space="0" w:color="auto"/>
            </w:tcBorders>
            <w:shd w:val="clear" w:color="000000" w:fill="FFC000"/>
            <w:noWrap/>
            <w:vAlign w:val="bottom"/>
            <w:hideMark/>
          </w:tcPr>
          <w:p w:rsidR="00EA5004" w:rsidRPr="00B737A5" w:rsidRDefault="00EA5004" w:rsidP="00EA5004">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D.</w:t>
            </w:r>
            <w:r>
              <w:rPr>
                <w:rFonts w:ascii="Arial" w:eastAsia="Times New Roman" w:hAnsi="Arial" w:cs="Arial"/>
                <w:sz w:val="20"/>
                <w:szCs w:val="20"/>
                <w:lang w:eastAsia="fr-FR"/>
              </w:rPr>
              <w:t>B.M.</w:t>
            </w:r>
            <w:r w:rsidRPr="00B737A5">
              <w:rPr>
                <w:rFonts w:ascii="Arial" w:eastAsia="Times New Roman" w:hAnsi="Arial" w:cs="Arial"/>
                <w:sz w:val="20"/>
                <w:szCs w:val="20"/>
                <w:lang w:eastAsia="fr-FR"/>
              </w:rPr>
              <w:t xml:space="preserve"> </w:t>
            </w:r>
          </w:p>
        </w:tc>
        <w:tc>
          <w:tcPr>
            <w:tcW w:w="234" w:type="dxa"/>
            <w:tcBorders>
              <w:top w:val="single" w:sz="4" w:space="0" w:color="auto"/>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50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A5004" w:rsidRPr="00B737A5" w:rsidRDefault="00EA5004" w:rsidP="00EA5004">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Recettes </w:t>
            </w: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p>
        </w:tc>
        <w:tc>
          <w:tcPr>
            <w:tcW w:w="4186"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48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366"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23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503" w:type="dxa"/>
            <w:tcBorders>
              <w:top w:val="nil"/>
              <w:left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p>
        </w:tc>
        <w:tc>
          <w:tcPr>
            <w:tcW w:w="4186"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b/>
                <w:bCs/>
                <w:sz w:val="20"/>
                <w:szCs w:val="20"/>
                <w:lang w:eastAsia="fr-FR"/>
              </w:rPr>
            </w:pPr>
            <w:r w:rsidRPr="00B737A5">
              <w:rPr>
                <w:rFonts w:ascii="Arial" w:eastAsia="Times New Roman" w:hAnsi="Arial" w:cs="Arial"/>
                <w:b/>
                <w:bCs/>
                <w:sz w:val="20"/>
                <w:szCs w:val="20"/>
                <w:lang w:eastAsia="fr-FR"/>
              </w:rPr>
              <w:t>SERVICE AP - ACTIVITES PEDAGOGIQUES</w:t>
            </w:r>
          </w:p>
        </w:tc>
        <w:tc>
          <w:tcPr>
            <w:tcW w:w="148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366"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23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503"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EA5004" w:rsidRPr="00B737A5" w:rsidTr="001E2839">
        <w:trPr>
          <w:trHeight w:val="167"/>
          <w:jc w:val="center"/>
        </w:trPr>
        <w:tc>
          <w:tcPr>
            <w:tcW w:w="976" w:type="dxa"/>
            <w:tcBorders>
              <w:top w:val="nil"/>
              <w:left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p>
        </w:tc>
        <w:tc>
          <w:tcPr>
            <w:tcW w:w="4186" w:type="dxa"/>
            <w:tcBorders>
              <w:top w:val="nil"/>
              <w:left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484"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366"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23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503" w:type="dxa"/>
            <w:tcBorders>
              <w:top w:val="nil"/>
              <w:left w:val="nil"/>
              <w:bottom w:val="single" w:sz="4" w:space="0" w:color="auto"/>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AUTRES</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70888</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PRODUITS ANNEXES </w:t>
            </w:r>
          </w:p>
        </w:tc>
        <w:tc>
          <w:tcPr>
            <w:tcW w:w="1484" w:type="dxa"/>
            <w:tcBorders>
              <w:top w:val="single" w:sz="4" w:space="0" w:color="auto"/>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single" w:sz="4" w:space="0" w:color="auto"/>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single" w:sz="4" w:space="0" w:color="auto"/>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7442</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DOTATION FONCTIONNEMENT REGION</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701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OBJETS CONFECTIONNES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703</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VENTE PRODUITS RESIDUELS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7481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TAXE D'APPRENTISSAGE</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INSER</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DISPOSITIFS D'INSERTION </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PEDAG</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APPRENTISSAGE</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 ETAT EXAMENS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 ETAT REPROGRAPHIE</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 ETAT STAGES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SUBV. ETAT BTS </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7415</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SUBV. DRAC : EDUC. ARTIS. CULT. </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7442</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SUBVENTIONS REGION PEDAGOG.</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7442</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1E2839">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SUBVENTIONS REGION </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PROJET</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7067</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PARTICIPATIONS DES FAMILLES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7411</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SUBV.ETAT CREDITS GLOBALISES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7442</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SUBV.REGION</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7446</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SUBV. UNION EUROPEENNE</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7468</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DONS POUR PROJETS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VOYAG</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7067</w:t>
            </w:r>
          </w:p>
        </w:tc>
        <w:tc>
          <w:tcPr>
            <w:tcW w:w="4186" w:type="dxa"/>
            <w:tcBorders>
              <w:top w:val="nil"/>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PARTICIPATIONS DES FAMILLES</w:t>
            </w:r>
          </w:p>
        </w:tc>
        <w:tc>
          <w:tcPr>
            <w:tcW w:w="1484"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nil"/>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nil"/>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67"/>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7468</w:t>
            </w:r>
          </w:p>
        </w:tc>
        <w:tc>
          <w:tcPr>
            <w:tcW w:w="4186" w:type="dxa"/>
            <w:tcBorders>
              <w:top w:val="nil"/>
              <w:left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DONS MDL</w:t>
            </w:r>
          </w:p>
        </w:tc>
        <w:tc>
          <w:tcPr>
            <w:tcW w:w="1484"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single" w:sz="4" w:space="0" w:color="auto"/>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nil"/>
              <w:left w:val="single" w:sz="4" w:space="0" w:color="auto"/>
              <w:bottom w:val="single" w:sz="4" w:space="0" w:color="auto"/>
              <w:right w:val="single" w:sz="4" w:space="0" w:color="auto"/>
            </w:tcBorders>
            <w:shd w:val="clear" w:color="auto" w:fill="EEECE1" w:themeFill="background2"/>
            <w:noWrap/>
            <w:vAlign w:val="bottom"/>
          </w:tcPr>
          <w:p w:rsidR="00EA5004" w:rsidRPr="00B737A5" w:rsidRDefault="00EA5004" w:rsidP="00EA5004">
            <w:pPr>
              <w:spacing w:after="0" w:line="240" w:lineRule="auto"/>
              <w:jc w:val="right"/>
              <w:rPr>
                <w:rFonts w:ascii="Arial" w:eastAsia="Times New Roman" w:hAnsi="Arial" w:cs="Arial"/>
                <w:sz w:val="20"/>
                <w:szCs w:val="20"/>
                <w:lang w:eastAsia="fr-FR"/>
              </w:rPr>
            </w:pPr>
          </w:p>
        </w:tc>
      </w:tr>
      <w:tr w:rsidR="00EA5004" w:rsidRPr="00B737A5" w:rsidTr="001E2839">
        <w:trPr>
          <w:trHeight w:val="178"/>
          <w:jc w:val="center"/>
        </w:trPr>
        <w:tc>
          <w:tcPr>
            <w:tcW w:w="976" w:type="dxa"/>
            <w:tcBorders>
              <w:top w:val="nil"/>
              <w:left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p>
        </w:tc>
        <w:tc>
          <w:tcPr>
            <w:tcW w:w="4186"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p>
        </w:tc>
        <w:tc>
          <w:tcPr>
            <w:tcW w:w="1484" w:type="dxa"/>
            <w:tcBorders>
              <w:top w:val="single" w:sz="4" w:space="0" w:color="auto"/>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366" w:type="dxa"/>
            <w:tcBorders>
              <w:top w:val="single" w:sz="4" w:space="0" w:color="auto"/>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23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single" w:sz="4" w:space="0" w:color="auto"/>
              <w:left w:val="nil"/>
              <w:bottom w:val="nil"/>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EA5004" w:rsidRPr="00B737A5" w:rsidTr="001E2839">
        <w:trPr>
          <w:trHeight w:val="178"/>
          <w:jc w:val="center"/>
        </w:trPr>
        <w:tc>
          <w:tcPr>
            <w:tcW w:w="976" w:type="dxa"/>
            <w:tcBorders>
              <w:top w:val="nil"/>
              <w:left w:val="single" w:sz="4" w:space="0" w:color="auto"/>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p>
        </w:tc>
        <w:tc>
          <w:tcPr>
            <w:tcW w:w="4186"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TOTAL SERVICE AP</w:t>
            </w:r>
          </w:p>
        </w:tc>
        <w:tc>
          <w:tcPr>
            <w:tcW w:w="1484"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w:t>
            </w:r>
            <w:r>
              <w:rPr>
                <w:rFonts w:ascii="Arial" w:eastAsia="Times New Roman" w:hAnsi="Arial" w:cs="Arial"/>
                <w:sz w:val="20"/>
                <w:szCs w:val="20"/>
                <w:lang w:eastAsia="fr-FR"/>
              </w:rPr>
              <w:t>xx</w:t>
            </w:r>
            <w:r w:rsidRPr="00B737A5">
              <w:rPr>
                <w:rFonts w:ascii="Arial" w:eastAsia="Times New Roman" w:hAnsi="Arial" w:cs="Arial"/>
                <w:sz w:val="20"/>
                <w:szCs w:val="20"/>
                <w:lang w:eastAsia="fr-FR"/>
              </w:rPr>
              <w:t xml:space="preserve"> € </w:t>
            </w:r>
          </w:p>
        </w:tc>
        <w:tc>
          <w:tcPr>
            <w:tcW w:w="1366"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w:t>
            </w:r>
            <w:r>
              <w:rPr>
                <w:rFonts w:ascii="Arial" w:eastAsia="Times New Roman" w:hAnsi="Arial" w:cs="Arial"/>
                <w:sz w:val="20"/>
                <w:szCs w:val="20"/>
                <w:lang w:eastAsia="fr-FR"/>
              </w:rPr>
              <w:t>xx</w:t>
            </w:r>
            <w:r w:rsidRPr="00B737A5">
              <w:rPr>
                <w:rFonts w:ascii="Arial" w:eastAsia="Times New Roman" w:hAnsi="Arial" w:cs="Arial"/>
                <w:sz w:val="20"/>
                <w:szCs w:val="20"/>
                <w:lang w:eastAsia="fr-FR"/>
              </w:rPr>
              <w:t xml:space="preserve"> € </w:t>
            </w:r>
          </w:p>
        </w:tc>
        <w:tc>
          <w:tcPr>
            <w:tcW w:w="234" w:type="dxa"/>
            <w:tcBorders>
              <w:top w:val="nil"/>
              <w:left w:val="nil"/>
              <w:bottom w:val="nil"/>
              <w:right w:val="nil"/>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p>
        </w:tc>
        <w:tc>
          <w:tcPr>
            <w:tcW w:w="1503" w:type="dxa"/>
            <w:tcBorders>
              <w:top w:val="single" w:sz="8" w:space="0" w:color="auto"/>
              <w:left w:val="single" w:sz="8" w:space="0" w:color="auto"/>
              <w:bottom w:val="single" w:sz="8" w:space="0" w:color="auto"/>
              <w:right w:val="single" w:sz="4" w:space="0" w:color="auto"/>
            </w:tcBorders>
            <w:shd w:val="clear" w:color="auto" w:fill="EEECE1" w:themeFill="background2"/>
            <w:noWrap/>
            <w:vAlign w:val="bottom"/>
            <w:hideMark/>
          </w:tcPr>
          <w:p w:rsidR="00EA5004" w:rsidRPr="00B737A5" w:rsidRDefault="00EA5004" w:rsidP="00EA5004">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xx</w:t>
            </w:r>
            <w:r w:rsidRPr="00B737A5">
              <w:rPr>
                <w:rFonts w:ascii="Arial" w:eastAsia="Times New Roman" w:hAnsi="Arial" w:cs="Arial"/>
                <w:sz w:val="20"/>
                <w:szCs w:val="20"/>
                <w:lang w:eastAsia="fr-FR"/>
              </w:rPr>
              <w:t xml:space="preserve"> € </w:t>
            </w:r>
          </w:p>
        </w:tc>
      </w:tr>
      <w:tr w:rsidR="00EA5004" w:rsidRPr="00B737A5" w:rsidTr="001E2839">
        <w:trPr>
          <w:trHeight w:val="63"/>
          <w:jc w:val="center"/>
        </w:trPr>
        <w:tc>
          <w:tcPr>
            <w:tcW w:w="976" w:type="dxa"/>
            <w:tcBorders>
              <w:top w:val="nil"/>
              <w:left w:val="single" w:sz="4" w:space="0" w:color="auto"/>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60"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4186"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484"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66"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34" w:type="dxa"/>
            <w:tcBorders>
              <w:top w:val="nil"/>
              <w:left w:val="nil"/>
              <w:bottom w:val="single" w:sz="4" w:space="0" w:color="auto"/>
              <w:right w:val="nil"/>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503" w:type="dxa"/>
            <w:tcBorders>
              <w:top w:val="nil"/>
              <w:left w:val="nil"/>
              <w:bottom w:val="single" w:sz="4" w:space="0" w:color="auto"/>
              <w:right w:val="single" w:sz="4" w:space="0" w:color="auto"/>
            </w:tcBorders>
            <w:shd w:val="clear" w:color="auto" w:fill="EEECE1" w:themeFill="background2"/>
            <w:noWrap/>
            <w:vAlign w:val="bottom"/>
            <w:hideMark/>
          </w:tcPr>
          <w:p w:rsidR="00EA5004" w:rsidRPr="00B737A5" w:rsidRDefault="00EA5004" w:rsidP="00EA5004">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bl>
    <w:p w:rsidR="00EA5004" w:rsidRDefault="00EA5004" w:rsidP="00EA5004">
      <w:pPr>
        <w:autoSpaceDE w:val="0"/>
        <w:autoSpaceDN w:val="0"/>
        <w:adjustRightInd w:val="0"/>
        <w:spacing w:after="0" w:line="240" w:lineRule="auto"/>
        <w:jc w:val="both"/>
        <w:rPr>
          <w:rFonts w:ascii="Arial" w:hAnsi="Arial" w:cs="Arial"/>
          <w:u w:val="single"/>
        </w:rPr>
      </w:pPr>
    </w:p>
    <w:p w:rsidR="00EA5004" w:rsidRPr="00EA5004" w:rsidRDefault="00EA5004" w:rsidP="00EA5004">
      <w:pPr>
        <w:autoSpaceDE w:val="0"/>
        <w:autoSpaceDN w:val="0"/>
        <w:adjustRightInd w:val="0"/>
        <w:spacing w:after="0" w:line="240" w:lineRule="auto"/>
        <w:jc w:val="both"/>
        <w:rPr>
          <w:rFonts w:ascii="Arial" w:hAnsi="Arial" w:cs="Arial"/>
          <w:sz w:val="20"/>
          <w:szCs w:val="20"/>
        </w:rPr>
      </w:pPr>
      <w:r w:rsidRPr="00EA5004">
        <w:rPr>
          <w:rFonts w:ascii="Arial" w:hAnsi="Arial" w:cs="Arial"/>
          <w:sz w:val="20"/>
          <w:szCs w:val="20"/>
        </w:rPr>
        <w:t xml:space="preserve">Le fait marquant concernant les recettes du service AP est </w:t>
      </w:r>
      <w:r>
        <w:rPr>
          <w:rFonts w:ascii="Arial" w:hAnsi="Arial" w:cs="Arial"/>
          <w:sz w:val="20"/>
          <w:szCs w:val="20"/>
        </w:rPr>
        <w:t>..</w:t>
      </w:r>
      <w:r w:rsidRPr="00EA5004">
        <w:rPr>
          <w:rFonts w:ascii="Arial" w:hAnsi="Arial" w:cs="Arial"/>
          <w:sz w:val="20"/>
          <w:szCs w:val="20"/>
        </w:rPr>
        <w:t>.</w:t>
      </w:r>
      <w:r>
        <w:rPr>
          <w:rFonts w:ascii="Arial" w:hAnsi="Arial" w:cs="Arial"/>
          <w:sz w:val="20"/>
          <w:szCs w:val="20"/>
        </w:rPr>
        <w:t xml:space="preserve"> </w:t>
      </w:r>
      <w:r>
        <w:rPr>
          <w:rFonts w:cs="Arial"/>
          <w:bCs/>
          <w:color w:val="FF0000"/>
        </w:rPr>
        <w:t>(à dé</w:t>
      </w:r>
      <w:r w:rsidRPr="009F7A9D">
        <w:rPr>
          <w:rFonts w:cs="Arial"/>
          <w:bCs/>
          <w:color w:val="FF0000"/>
        </w:rPr>
        <w:t>velopper)</w:t>
      </w:r>
    </w:p>
    <w:p w:rsidR="00EA5004" w:rsidRDefault="00EA5004" w:rsidP="00EA5004">
      <w:pPr>
        <w:autoSpaceDE w:val="0"/>
        <w:autoSpaceDN w:val="0"/>
        <w:adjustRightInd w:val="0"/>
        <w:spacing w:after="0" w:line="240" w:lineRule="auto"/>
        <w:jc w:val="both"/>
        <w:rPr>
          <w:rFonts w:ascii="Arial" w:hAnsi="Arial" w:cs="Arial"/>
          <w:sz w:val="20"/>
          <w:szCs w:val="20"/>
          <w:u w:val="single"/>
        </w:rPr>
      </w:pPr>
    </w:p>
    <w:p w:rsidR="00631CA6" w:rsidRDefault="00631CA6" w:rsidP="00EA5004">
      <w:pPr>
        <w:autoSpaceDE w:val="0"/>
        <w:autoSpaceDN w:val="0"/>
        <w:adjustRightInd w:val="0"/>
        <w:spacing w:after="0" w:line="240" w:lineRule="auto"/>
        <w:jc w:val="both"/>
        <w:rPr>
          <w:rFonts w:ascii="Arial" w:hAnsi="Arial" w:cs="Arial"/>
          <w:sz w:val="20"/>
          <w:szCs w:val="20"/>
          <w:u w:val="single"/>
        </w:rPr>
      </w:pPr>
    </w:p>
    <w:p w:rsidR="00631CA6" w:rsidRDefault="00631CA6" w:rsidP="00EA5004">
      <w:pPr>
        <w:autoSpaceDE w:val="0"/>
        <w:autoSpaceDN w:val="0"/>
        <w:adjustRightInd w:val="0"/>
        <w:spacing w:after="0" w:line="240" w:lineRule="auto"/>
        <w:jc w:val="both"/>
        <w:rPr>
          <w:rFonts w:ascii="Arial" w:hAnsi="Arial" w:cs="Arial"/>
          <w:sz w:val="20"/>
          <w:szCs w:val="20"/>
          <w:u w:val="single"/>
        </w:rPr>
      </w:pPr>
    </w:p>
    <w:p w:rsidR="00631CA6" w:rsidRDefault="00631CA6" w:rsidP="00EA5004">
      <w:pPr>
        <w:autoSpaceDE w:val="0"/>
        <w:autoSpaceDN w:val="0"/>
        <w:adjustRightInd w:val="0"/>
        <w:spacing w:after="0" w:line="240" w:lineRule="auto"/>
        <w:jc w:val="both"/>
        <w:rPr>
          <w:rFonts w:ascii="Arial" w:hAnsi="Arial" w:cs="Arial"/>
          <w:sz w:val="20"/>
          <w:szCs w:val="20"/>
          <w:u w:val="single"/>
        </w:rPr>
      </w:pPr>
    </w:p>
    <w:p w:rsidR="00631CA6" w:rsidRDefault="00631CA6" w:rsidP="00EA5004">
      <w:pPr>
        <w:autoSpaceDE w:val="0"/>
        <w:autoSpaceDN w:val="0"/>
        <w:adjustRightInd w:val="0"/>
        <w:spacing w:after="0" w:line="240" w:lineRule="auto"/>
        <w:jc w:val="both"/>
        <w:rPr>
          <w:rFonts w:ascii="Arial" w:hAnsi="Arial" w:cs="Arial"/>
          <w:sz w:val="20"/>
          <w:szCs w:val="20"/>
          <w:u w:val="single"/>
        </w:rPr>
      </w:pPr>
    </w:p>
    <w:p w:rsidR="00631CA6" w:rsidRDefault="00631CA6" w:rsidP="00EA5004">
      <w:pPr>
        <w:autoSpaceDE w:val="0"/>
        <w:autoSpaceDN w:val="0"/>
        <w:adjustRightInd w:val="0"/>
        <w:spacing w:after="0" w:line="240" w:lineRule="auto"/>
        <w:jc w:val="both"/>
        <w:rPr>
          <w:rFonts w:ascii="Arial" w:hAnsi="Arial" w:cs="Arial"/>
          <w:sz w:val="20"/>
          <w:szCs w:val="20"/>
          <w:u w:val="single"/>
        </w:rPr>
      </w:pPr>
    </w:p>
    <w:p w:rsidR="00631CA6" w:rsidRDefault="00631CA6" w:rsidP="00EA5004">
      <w:pPr>
        <w:autoSpaceDE w:val="0"/>
        <w:autoSpaceDN w:val="0"/>
        <w:adjustRightInd w:val="0"/>
        <w:spacing w:after="0" w:line="240" w:lineRule="auto"/>
        <w:jc w:val="both"/>
        <w:rPr>
          <w:rFonts w:ascii="Arial" w:hAnsi="Arial" w:cs="Arial"/>
          <w:sz w:val="20"/>
          <w:szCs w:val="20"/>
          <w:u w:val="single"/>
        </w:rPr>
      </w:pPr>
    </w:p>
    <w:p w:rsidR="00631CA6" w:rsidRPr="00EA5004" w:rsidRDefault="00631CA6" w:rsidP="00EA5004">
      <w:pPr>
        <w:autoSpaceDE w:val="0"/>
        <w:autoSpaceDN w:val="0"/>
        <w:adjustRightInd w:val="0"/>
        <w:spacing w:after="0" w:line="240" w:lineRule="auto"/>
        <w:jc w:val="both"/>
        <w:rPr>
          <w:rFonts w:ascii="Arial" w:hAnsi="Arial" w:cs="Arial"/>
          <w:sz w:val="20"/>
          <w:szCs w:val="20"/>
          <w:u w:val="single"/>
        </w:rPr>
      </w:pPr>
    </w:p>
    <w:p w:rsidR="0050648F" w:rsidRDefault="0050648F" w:rsidP="00EA5004">
      <w:pPr>
        <w:autoSpaceDE w:val="0"/>
        <w:autoSpaceDN w:val="0"/>
        <w:adjustRightInd w:val="0"/>
        <w:spacing w:after="0" w:line="240" w:lineRule="auto"/>
        <w:jc w:val="both"/>
        <w:rPr>
          <w:rFonts w:ascii="Arial" w:hAnsi="Arial" w:cs="Arial"/>
          <w:bCs/>
          <w:sz w:val="20"/>
          <w:szCs w:val="20"/>
        </w:rPr>
      </w:pPr>
    </w:p>
    <w:p w:rsidR="0050648F" w:rsidRDefault="0050648F" w:rsidP="00EA5004">
      <w:pPr>
        <w:autoSpaceDE w:val="0"/>
        <w:autoSpaceDN w:val="0"/>
        <w:adjustRightInd w:val="0"/>
        <w:spacing w:after="0" w:line="240" w:lineRule="auto"/>
        <w:jc w:val="both"/>
        <w:rPr>
          <w:rFonts w:ascii="Arial" w:hAnsi="Arial" w:cs="Arial"/>
          <w:bCs/>
          <w:sz w:val="20"/>
          <w:szCs w:val="20"/>
        </w:rPr>
      </w:pPr>
    </w:p>
    <w:p w:rsidR="00EA5004" w:rsidRPr="00EA5004" w:rsidRDefault="00EA5004" w:rsidP="00EA5004">
      <w:pPr>
        <w:autoSpaceDE w:val="0"/>
        <w:autoSpaceDN w:val="0"/>
        <w:adjustRightInd w:val="0"/>
        <w:spacing w:after="0" w:line="240" w:lineRule="auto"/>
        <w:jc w:val="both"/>
        <w:rPr>
          <w:rFonts w:ascii="Arial" w:hAnsi="Arial" w:cs="Arial"/>
          <w:bCs/>
          <w:sz w:val="20"/>
          <w:szCs w:val="20"/>
        </w:rPr>
      </w:pPr>
      <w:r w:rsidRPr="00EA5004">
        <w:rPr>
          <w:rFonts w:ascii="Arial" w:hAnsi="Arial" w:cs="Arial"/>
          <w:bCs/>
          <w:sz w:val="20"/>
          <w:szCs w:val="20"/>
        </w:rPr>
        <w:t xml:space="preserve">1.8 </w:t>
      </w:r>
      <w:r w:rsidRPr="00EA5004">
        <w:rPr>
          <w:rFonts w:ascii="Arial" w:hAnsi="Arial" w:cs="Arial"/>
          <w:bCs/>
          <w:sz w:val="20"/>
          <w:szCs w:val="20"/>
          <w:u w:val="single"/>
        </w:rPr>
        <w:t>Dépenses du service AP</w:t>
      </w:r>
    </w:p>
    <w:p w:rsidR="00EA5004" w:rsidRPr="00EA5004" w:rsidRDefault="00EA5004" w:rsidP="00EA5004">
      <w:pPr>
        <w:autoSpaceDE w:val="0"/>
        <w:autoSpaceDN w:val="0"/>
        <w:adjustRightInd w:val="0"/>
        <w:spacing w:after="0" w:line="240" w:lineRule="auto"/>
        <w:jc w:val="both"/>
        <w:rPr>
          <w:rFonts w:ascii="Arial" w:hAnsi="Arial" w:cs="Arial"/>
          <w:sz w:val="20"/>
          <w:szCs w:val="20"/>
          <w:u w:val="single"/>
        </w:rPr>
      </w:pPr>
    </w:p>
    <w:tbl>
      <w:tblPr>
        <w:tblW w:w="10165" w:type="dxa"/>
        <w:jc w:val="center"/>
        <w:tblCellMar>
          <w:left w:w="70" w:type="dxa"/>
          <w:right w:w="70" w:type="dxa"/>
        </w:tblCellMar>
        <w:tblLook w:val="04A0" w:firstRow="1" w:lastRow="0" w:firstColumn="1" w:lastColumn="0" w:noHBand="0" w:noVBand="1"/>
      </w:tblPr>
      <w:tblGrid>
        <w:gridCol w:w="991"/>
        <w:gridCol w:w="831"/>
        <w:gridCol w:w="3949"/>
        <w:gridCol w:w="1436"/>
        <w:gridCol w:w="1322"/>
        <w:gridCol w:w="227"/>
        <w:gridCol w:w="1455"/>
      </w:tblGrid>
      <w:tr w:rsidR="00631CA6" w:rsidRPr="00B737A5" w:rsidTr="001E2839">
        <w:trPr>
          <w:trHeight w:val="261"/>
          <w:jc w:val="center"/>
        </w:trPr>
        <w:tc>
          <w:tcPr>
            <w:tcW w:w="94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31CA6" w:rsidRPr="00B737A5" w:rsidRDefault="00631CA6" w:rsidP="00281CD3">
            <w:pPr>
              <w:spacing w:after="0" w:line="240" w:lineRule="auto"/>
              <w:rPr>
                <w:rFonts w:ascii="Arial" w:eastAsia="Times New Roman" w:hAnsi="Arial" w:cs="Arial"/>
                <w:sz w:val="18"/>
                <w:szCs w:val="18"/>
                <w:lang w:eastAsia="fr-FR"/>
              </w:rPr>
            </w:pPr>
            <w:r w:rsidRPr="00B737A5">
              <w:rPr>
                <w:rFonts w:ascii="Arial" w:eastAsia="Times New Roman" w:hAnsi="Arial" w:cs="Arial"/>
                <w:sz w:val="18"/>
                <w:szCs w:val="18"/>
                <w:lang w:eastAsia="fr-FR"/>
              </w:rPr>
              <w:t>Domaine</w:t>
            </w:r>
          </w:p>
        </w:tc>
        <w:tc>
          <w:tcPr>
            <w:tcW w:w="831" w:type="dxa"/>
            <w:tcBorders>
              <w:top w:val="single" w:sz="4" w:space="0" w:color="auto"/>
              <w:left w:val="nil"/>
              <w:bottom w:val="single" w:sz="4" w:space="0" w:color="auto"/>
              <w:right w:val="single" w:sz="4" w:space="0" w:color="auto"/>
            </w:tcBorders>
            <w:shd w:val="clear" w:color="000000" w:fill="FFC000"/>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Code</w:t>
            </w:r>
          </w:p>
        </w:tc>
        <w:tc>
          <w:tcPr>
            <w:tcW w:w="3949" w:type="dxa"/>
            <w:tcBorders>
              <w:top w:val="single" w:sz="4" w:space="0" w:color="auto"/>
              <w:left w:val="nil"/>
              <w:bottom w:val="single" w:sz="4" w:space="0" w:color="auto"/>
              <w:right w:val="single" w:sz="4" w:space="0" w:color="auto"/>
            </w:tcBorders>
            <w:shd w:val="clear" w:color="000000" w:fill="FFC000"/>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436" w:type="dxa"/>
            <w:tcBorders>
              <w:top w:val="single" w:sz="4" w:space="0" w:color="auto"/>
              <w:left w:val="nil"/>
              <w:bottom w:val="single" w:sz="4" w:space="0" w:color="auto"/>
              <w:right w:val="single" w:sz="4" w:space="0" w:color="auto"/>
            </w:tcBorders>
            <w:shd w:val="clear" w:color="000000" w:fill="FFC000"/>
            <w:noWrap/>
            <w:vAlign w:val="bottom"/>
            <w:hideMark/>
          </w:tcPr>
          <w:p w:rsidR="00631CA6" w:rsidRPr="00B737A5" w:rsidRDefault="00631CA6" w:rsidP="00281CD3">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Budget Initial </w:t>
            </w:r>
          </w:p>
        </w:tc>
        <w:tc>
          <w:tcPr>
            <w:tcW w:w="1322" w:type="dxa"/>
            <w:tcBorders>
              <w:top w:val="single" w:sz="4" w:space="0" w:color="auto"/>
              <w:left w:val="nil"/>
              <w:bottom w:val="single" w:sz="4" w:space="0" w:color="auto"/>
              <w:right w:val="single" w:sz="4" w:space="0" w:color="auto"/>
            </w:tcBorders>
            <w:shd w:val="clear" w:color="000000" w:fill="FFC000"/>
            <w:noWrap/>
            <w:vAlign w:val="bottom"/>
            <w:hideMark/>
          </w:tcPr>
          <w:p w:rsidR="00631CA6" w:rsidRPr="00B737A5" w:rsidRDefault="00631CA6" w:rsidP="00631CA6">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D.</w:t>
            </w:r>
            <w:r>
              <w:rPr>
                <w:rFonts w:ascii="Arial" w:eastAsia="Times New Roman" w:hAnsi="Arial" w:cs="Arial"/>
                <w:sz w:val="20"/>
                <w:szCs w:val="20"/>
                <w:lang w:eastAsia="fr-FR"/>
              </w:rPr>
              <w:t>B.M.</w:t>
            </w:r>
            <w:r w:rsidRPr="00B737A5">
              <w:rPr>
                <w:rFonts w:ascii="Arial" w:eastAsia="Times New Roman" w:hAnsi="Arial" w:cs="Arial"/>
                <w:sz w:val="20"/>
                <w:szCs w:val="20"/>
                <w:lang w:eastAsia="fr-FR"/>
              </w:rPr>
              <w:t xml:space="preserve"> </w:t>
            </w:r>
          </w:p>
        </w:tc>
        <w:tc>
          <w:tcPr>
            <w:tcW w:w="227" w:type="dxa"/>
            <w:tcBorders>
              <w:top w:val="single" w:sz="4" w:space="0" w:color="auto"/>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45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31CA6" w:rsidRPr="00B737A5" w:rsidRDefault="00631CA6" w:rsidP="00281CD3">
            <w:pPr>
              <w:spacing w:after="0" w:line="240" w:lineRule="auto"/>
              <w:jc w:val="center"/>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Dépenses </w:t>
            </w:r>
          </w:p>
        </w:tc>
      </w:tr>
      <w:tr w:rsidR="00631CA6"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36"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322"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227"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631CA6"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b/>
                <w:bCs/>
                <w:sz w:val="20"/>
                <w:szCs w:val="20"/>
                <w:lang w:eastAsia="fr-FR"/>
              </w:rPr>
            </w:pPr>
            <w:r w:rsidRPr="00B737A5">
              <w:rPr>
                <w:rFonts w:ascii="Arial" w:eastAsia="Times New Roman" w:hAnsi="Arial" w:cs="Arial"/>
                <w:b/>
                <w:bCs/>
                <w:sz w:val="20"/>
                <w:szCs w:val="20"/>
                <w:lang w:eastAsia="fr-FR"/>
              </w:rPr>
              <w:t>SERVICE AP - ACTIVITES PEDAGOGIQUES</w:t>
            </w:r>
          </w:p>
        </w:tc>
        <w:tc>
          <w:tcPr>
            <w:tcW w:w="1436"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322"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227"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631CA6" w:rsidRPr="00B737A5" w:rsidTr="001E2839">
        <w:trPr>
          <w:trHeight w:val="261"/>
          <w:jc w:val="center"/>
        </w:trPr>
        <w:tc>
          <w:tcPr>
            <w:tcW w:w="945" w:type="dxa"/>
            <w:tcBorders>
              <w:top w:val="nil"/>
              <w:left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36"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322"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227" w:type="dxa"/>
            <w:tcBorders>
              <w:top w:val="nil"/>
              <w:left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nil"/>
              <w:bottom w:val="single" w:sz="4" w:space="0" w:color="auto"/>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ENSEIG</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ENSEIGNEMENT GENERAL</w:t>
            </w:r>
          </w:p>
        </w:tc>
        <w:tc>
          <w:tcPr>
            <w:tcW w:w="1436"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single" w:sz="4" w:space="0" w:color="auto"/>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APPRENT</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APPRENTISSAGE</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INSER</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DISPOSITIFS D'INSERTION</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PROJET</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PROJETS PEDAGOGIQUES</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REPRO</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REPROGRAPHIE</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STAGE</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STAGES EN ENTREPRISE</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TECHNI</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ENSEIGNEMENT TECHNIQUE</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TAXE APPRENTISSAGE</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631CA6">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SUBV. ETAT </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SUBVENTIONS REGION</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VOYAGE</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VOYAGES SCOLAIRES</w:t>
            </w:r>
          </w:p>
        </w:tc>
        <w:tc>
          <w:tcPr>
            <w:tcW w:w="1436"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nil"/>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nil"/>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1E2839" w:rsidRPr="00B737A5" w:rsidTr="001E2839">
        <w:trPr>
          <w:trHeight w:val="261"/>
          <w:jc w:val="center"/>
        </w:trPr>
        <w:tc>
          <w:tcPr>
            <w:tcW w:w="945" w:type="dxa"/>
            <w:tcBorders>
              <w:top w:val="nil"/>
              <w:left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VSTOCK</w:t>
            </w:r>
          </w:p>
        </w:tc>
        <w:tc>
          <w:tcPr>
            <w:tcW w:w="831" w:type="dxa"/>
            <w:tcBorders>
              <w:top w:val="nil"/>
              <w:left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VARIATION STOCK (diminution)</w:t>
            </w:r>
          </w:p>
        </w:tc>
        <w:tc>
          <w:tcPr>
            <w:tcW w:w="1436"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single" w:sz="4" w:space="0" w:color="auto"/>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nil"/>
              <w:left w:val="single" w:sz="4" w:space="0" w:color="auto"/>
              <w:bottom w:val="single" w:sz="4" w:space="0" w:color="auto"/>
              <w:right w:val="single" w:sz="4" w:space="0" w:color="auto"/>
            </w:tcBorders>
            <w:shd w:val="clear" w:color="auto" w:fill="EEECE1" w:themeFill="background2"/>
            <w:noWrap/>
            <w:vAlign w:val="bottom"/>
          </w:tcPr>
          <w:p w:rsidR="00631CA6" w:rsidRPr="00B737A5" w:rsidRDefault="00631CA6" w:rsidP="00281CD3">
            <w:pPr>
              <w:spacing w:after="0" w:line="240" w:lineRule="auto"/>
              <w:jc w:val="right"/>
              <w:rPr>
                <w:rFonts w:ascii="Arial" w:eastAsia="Times New Roman" w:hAnsi="Arial" w:cs="Arial"/>
                <w:sz w:val="20"/>
                <w:szCs w:val="20"/>
                <w:lang w:eastAsia="fr-FR"/>
              </w:rPr>
            </w:pPr>
          </w:p>
        </w:tc>
      </w:tr>
      <w:tr w:rsidR="00631CA6" w:rsidRPr="00B737A5" w:rsidTr="001E2839">
        <w:trPr>
          <w:trHeight w:val="276"/>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36" w:type="dxa"/>
            <w:tcBorders>
              <w:top w:val="single" w:sz="4" w:space="0" w:color="auto"/>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322" w:type="dxa"/>
            <w:tcBorders>
              <w:top w:val="single" w:sz="4" w:space="0" w:color="auto"/>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227"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p>
        </w:tc>
        <w:tc>
          <w:tcPr>
            <w:tcW w:w="1455" w:type="dxa"/>
            <w:tcBorders>
              <w:top w:val="single" w:sz="4" w:space="0" w:color="auto"/>
              <w:left w:val="nil"/>
              <w:bottom w:val="nil"/>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r w:rsidR="00631CA6" w:rsidRPr="00B737A5" w:rsidTr="001E2839">
        <w:trPr>
          <w:trHeight w:val="276"/>
          <w:jc w:val="center"/>
        </w:trPr>
        <w:tc>
          <w:tcPr>
            <w:tcW w:w="945" w:type="dxa"/>
            <w:tcBorders>
              <w:top w:val="nil"/>
              <w:left w:val="single" w:sz="4" w:space="0" w:color="auto"/>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nil"/>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p>
        </w:tc>
        <w:tc>
          <w:tcPr>
            <w:tcW w:w="3949"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TOTAL SERVICE AP</w:t>
            </w:r>
          </w:p>
        </w:tc>
        <w:tc>
          <w:tcPr>
            <w:tcW w:w="1436"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631CA6" w:rsidRPr="00B737A5" w:rsidRDefault="00631CA6" w:rsidP="00631CA6">
            <w:pPr>
              <w:spacing w:after="0" w:line="240" w:lineRule="auto"/>
              <w:jc w:val="right"/>
              <w:rPr>
                <w:rFonts w:ascii="Arial" w:eastAsia="Times New Roman" w:hAnsi="Arial" w:cs="Arial"/>
                <w:sz w:val="20"/>
                <w:szCs w:val="20"/>
                <w:lang w:eastAsia="fr-FR"/>
              </w:rPr>
            </w:pPr>
            <w:r w:rsidRPr="00B737A5">
              <w:rPr>
                <w:rFonts w:ascii="Arial" w:eastAsia="Times New Roman" w:hAnsi="Arial" w:cs="Arial"/>
                <w:sz w:val="20"/>
                <w:szCs w:val="20"/>
                <w:lang w:eastAsia="fr-FR"/>
              </w:rPr>
              <w:t xml:space="preserve">    </w:t>
            </w:r>
            <w:r>
              <w:rPr>
                <w:rFonts w:ascii="Arial" w:eastAsia="Times New Roman" w:hAnsi="Arial" w:cs="Arial"/>
                <w:sz w:val="20"/>
                <w:szCs w:val="20"/>
                <w:lang w:eastAsia="fr-FR"/>
              </w:rPr>
              <w:t>xx</w:t>
            </w:r>
            <w:r w:rsidRPr="00B737A5">
              <w:rPr>
                <w:rFonts w:ascii="Arial" w:eastAsia="Times New Roman" w:hAnsi="Arial" w:cs="Arial"/>
                <w:sz w:val="20"/>
                <w:szCs w:val="20"/>
                <w:lang w:eastAsia="fr-FR"/>
              </w:rPr>
              <w:t xml:space="preserve"> € </w:t>
            </w:r>
          </w:p>
        </w:tc>
        <w:tc>
          <w:tcPr>
            <w:tcW w:w="1322"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631CA6" w:rsidRPr="00B737A5" w:rsidRDefault="00631CA6" w:rsidP="00631CA6">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xx</w:t>
            </w:r>
            <w:r w:rsidRPr="00B737A5">
              <w:rPr>
                <w:rFonts w:ascii="Arial" w:eastAsia="Times New Roman" w:hAnsi="Arial" w:cs="Arial"/>
                <w:sz w:val="20"/>
                <w:szCs w:val="20"/>
                <w:lang w:eastAsia="fr-FR"/>
              </w:rPr>
              <w:t xml:space="preserve"> € </w:t>
            </w:r>
          </w:p>
        </w:tc>
        <w:tc>
          <w:tcPr>
            <w:tcW w:w="227" w:type="dxa"/>
            <w:tcBorders>
              <w:top w:val="nil"/>
              <w:left w:val="nil"/>
              <w:bottom w:val="nil"/>
              <w:right w:val="nil"/>
            </w:tcBorders>
            <w:shd w:val="clear" w:color="auto" w:fill="EEECE1" w:themeFill="background2"/>
            <w:noWrap/>
            <w:vAlign w:val="bottom"/>
            <w:hideMark/>
          </w:tcPr>
          <w:p w:rsidR="00631CA6" w:rsidRPr="00B737A5" w:rsidRDefault="00631CA6" w:rsidP="00631CA6">
            <w:pPr>
              <w:spacing w:after="0" w:line="240" w:lineRule="auto"/>
              <w:jc w:val="right"/>
              <w:rPr>
                <w:rFonts w:ascii="Arial" w:eastAsia="Times New Roman" w:hAnsi="Arial" w:cs="Arial"/>
                <w:sz w:val="20"/>
                <w:szCs w:val="20"/>
                <w:lang w:eastAsia="fr-FR"/>
              </w:rPr>
            </w:pPr>
          </w:p>
        </w:tc>
        <w:tc>
          <w:tcPr>
            <w:tcW w:w="1455" w:type="dxa"/>
            <w:tcBorders>
              <w:top w:val="single" w:sz="8" w:space="0" w:color="auto"/>
              <w:left w:val="single" w:sz="8" w:space="0" w:color="auto"/>
              <w:bottom w:val="single" w:sz="8" w:space="0" w:color="auto"/>
              <w:right w:val="single" w:sz="4" w:space="0" w:color="auto"/>
            </w:tcBorders>
            <w:shd w:val="clear" w:color="auto" w:fill="EEECE1" w:themeFill="background2"/>
            <w:noWrap/>
            <w:vAlign w:val="bottom"/>
            <w:hideMark/>
          </w:tcPr>
          <w:p w:rsidR="00631CA6" w:rsidRPr="00B737A5" w:rsidRDefault="00631CA6" w:rsidP="00631CA6">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xx</w:t>
            </w:r>
            <w:r w:rsidRPr="00B737A5">
              <w:rPr>
                <w:rFonts w:ascii="Arial" w:eastAsia="Times New Roman" w:hAnsi="Arial" w:cs="Arial"/>
                <w:sz w:val="20"/>
                <w:szCs w:val="20"/>
                <w:lang w:eastAsia="fr-FR"/>
              </w:rPr>
              <w:t xml:space="preserve"> € </w:t>
            </w:r>
          </w:p>
        </w:tc>
      </w:tr>
      <w:tr w:rsidR="00631CA6" w:rsidRPr="00B737A5" w:rsidTr="001E2839">
        <w:trPr>
          <w:trHeight w:val="261"/>
          <w:jc w:val="center"/>
        </w:trPr>
        <w:tc>
          <w:tcPr>
            <w:tcW w:w="945" w:type="dxa"/>
            <w:tcBorders>
              <w:top w:val="nil"/>
              <w:left w:val="single" w:sz="4" w:space="0" w:color="auto"/>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831"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jc w:val="center"/>
              <w:rPr>
                <w:rFonts w:ascii="Arial" w:eastAsia="Times New Roman" w:hAnsi="Arial" w:cs="Arial"/>
                <w:sz w:val="18"/>
                <w:szCs w:val="18"/>
                <w:lang w:eastAsia="fr-FR"/>
              </w:rPr>
            </w:pPr>
            <w:r w:rsidRPr="00B737A5">
              <w:rPr>
                <w:rFonts w:ascii="Arial" w:eastAsia="Times New Roman" w:hAnsi="Arial" w:cs="Arial"/>
                <w:sz w:val="18"/>
                <w:szCs w:val="18"/>
                <w:lang w:eastAsia="fr-FR"/>
              </w:rPr>
              <w:t> </w:t>
            </w:r>
          </w:p>
        </w:tc>
        <w:tc>
          <w:tcPr>
            <w:tcW w:w="3949"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436"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322"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227" w:type="dxa"/>
            <w:tcBorders>
              <w:top w:val="nil"/>
              <w:left w:val="nil"/>
              <w:bottom w:val="single" w:sz="4" w:space="0" w:color="auto"/>
              <w:right w:val="nil"/>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c>
          <w:tcPr>
            <w:tcW w:w="1455" w:type="dxa"/>
            <w:tcBorders>
              <w:top w:val="nil"/>
              <w:left w:val="nil"/>
              <w:bottom w:val="single" w:sz="4" w:space="0" w:color="auto"/>
              <w:right w:val="single" w:sz="4" w:space="0" w:color="auto"/>
            </w:tcBorders>
            <w:shd w:val="clear" w:color="auto" w:fill="EEECE1" w:themeFill="background2"/>
            <w:noWrap/>
            <w:vAlign w:val="bottom"/>
            <w:hideMark/>
          </w:tcPr>
          <w:p w:rsidR="00631CA6" w:rsidRPr="00B737A5" w:rsidRDefault="00631CA6" w:rsidP="00281CD3">
            <w:pPr>
              <w:spacing w:after="0" w:line="240" w:lineRule="auto"/>
              <w:rPr>
                <w:rFonts w:ascii="Arial" w:eastAsia="Times New Roman" w:hAnsi="Arial" w:cs="Arial"/>
                <w:sz w:val="20"/>
                <w:szCs w:val="20"/>
                <w:lang w:eastAsia="fr-FR"/>
              </w:rPr>
            </w:pPr>
            <w:r w:rsidRPr="00B737A5">
              <w:rPr>
                <w:rFonts w:ascii="Arial" w:eastAsia="Times New Roman" w:hAnsi="Arial" w:cs="Arial"/>
                <w:sz w:val="20"/>
                <w:szCs w:val="20"/>
                <w:lang w:eastAsia="fr-FR"/>
              </w:rPr>
              <w:t> </w:t>
            </w:r>
          </w:p>
        </w:tc>
      </w:tr>
    </w:tbl>
    <w:p w:rsidR="001E2839" w:rsidRDefault="001E2839" w:rsidP="00631CA6">
      <w:pPr>
        <w:jc w:val="both"/>
        <w:rPr>
          <w:rFonts w:ascii="Arial" w:hAnsi="Arial" w:cs="Arial"/>
          <w:b/>
          <w:sz w:val="20"/>
          <w:szCs w:val="20"/>
        </w:rPr>
      </w:pPr>
    </w:p>
    <w:p w:rsidR="00631CA6" w:rsidRDefault="00631CA6" w:rsidP="00631CA6">
      <w:pPr>
        <w:jc w:val="both"/>
        <w:rPr>
          <w:rFonts w:cs="Arial"/>
          <w:color w:val="FF0000"/>
        </w:rPr>
      </w:pPr>
      <w:r w:rsidRPr="006369D7">
        <w:rPr>
          <w:color w:val="FF0000"/>
          <w:u w:val="single"/>
        </w:rPr>
        <w:t>Commentaire</w:t>
      </w:r>
      <w:r w:rsidRPr="006369D7">
        <w:rPr>
          <w:color w:val="FF0000"/>
        </w:rPr>
        <w:t xml:space="preserve"> : </w:t>
      </w:r>
      <w:r>
        <w:rPr>
          <w:rFonts w:cs="Arial"/>
          <w:color w:val="FF0000"/>
        </w:rPr>
        <w:t xml:space="preserve">pour chaque service </w:t>
      </w:r>
      <w:r w:rsidR="001E2839">
        <w:rPr>
          <w:rFonts w:cs="Arial"/>
          <w:color w:val="FF0000"/>
        </w:rPr>
        <w:t xml:space="preserve">budgétaire </w:t>
      </w:r>
      <w:r>
        <w:rPr>
          <w:rFonts w:cs="Arial"/>
          <w:color w:val="FF0000"/>
        </w:rPr>
        <w:t>deux tableaux de ce type sont insérés</w:t>
      </w:r>
      <w:r w:rsidR="001E2839">
        <w:rPr>
          <w:rFonts w:cs="Arial"/>
          <w:color w:val="FF0000"/>
        </w:rPr>
        <w:t xml:space="preserve"> dans le rapport</w:t>
      </w:r>
      <w:r>
        <w:rPr>
          <w:rFonts w:cs="Arial"/>
          <w:color w:val="FF0000"/>
        </w:rPr>
        <w:t xml:space="preserve"> pour retracer les dépenses et les recettes </w:t>
      </w:r>
      <w:r w:rsidR="001E2839">
        <w:rPr>
          <w:rFonts w:cs="Arial"/>
          <w:color w:val="FF0000"/>
        </w:rPr>
        <w:t xml:space="preserve">réelles </w:t>
      </w:r>
      <w:r w:rsidR="001E7E84">
        <w:rPr>
          <w:rFonts w:cs="Arial"/>
          <w:color w:val="FF0000"/>
        </w:rPr>
        <w:t xml:space="preserve">de l’exercice </w:t>
      </w:r>
      <w:r w:rsidR="001E2839">
        <w:rPr>
          <w:rFonts w:cs="Arial"/>
          <w:color w:val="FF0000"/>
        </w:rPr>
        <w:t>par rappor</w:t>
      </w:r>
      <w:r>
        <w:rPr>
          <w:rFonts w:cs="Arial"/>
          <w:color w:val="FF0000"/>
        </w:rPr>
        <w:t xml:space="preserve">t au </w:t>
      </w:r>
      <w:r w:rsidR="001E2839">
        <w:rPr>
          <w:rFonts w:cs="Arial"/>
          <w:color w:val="FF0000"/>
        </w:rPr>
        <w:t>budget initial et aux DBM.</w:t>
      </w:r>
    </w:p>
    <w:p w:rsidR="00B969E9" w:rsidRPr="00631CA6" w:rsidRDefault="00B969E9" w:rsidP="00631CA6">
      <w:pPr>
        <w:jc w:val="both"/>
        <w:rPr>
          <w:rFonts w:cs="Arial"/>
          <w:color w:val="FF0000"/>
          <w:sz w:val="20"/>
          <w:szCs w:val="20"/>
        </w:rPr>
      </w:pPr>
    </w:p>
    <w:p w:rsidR="00631CA6" w:rsidRPr="00631CA6" w:rsidRDefault="00631CA6" w:rsidP="00631CA6">
      <w:pPr>
        <w:pStyle w:val="Paragraphedeliste"/>
        <w:numPr>
          <w:ilvl w:val="0"/>
          <w:numId w:val="9"/>
        </w:numPr>
        <w:autoSpaceDE w:val="0"/>
        <w:autoSpaceDN w:val="0"/>
        <w:adjustRightInd w:val="0"/>
        <w:spacing w:after="0" w:line="240" w:lineRule="auto"/>
        <w:jc w:val="both"/>
        <w:rPr>
          <w:rFonts w:ascii="Arial" w:hAnsi="Arial" w:cs="Arial"/>
          <w:b/>
          <w:bCs/>
          <w:sz w:val="20"/>
          <w:szCs w:val="20"/>
        </w:rPr>
      </w:pPr>
      <w:r w:rsidRPr="00631CA6">
        <w:rPr>
          <w:rFonts w:ascii="Arial" w:hAnsi="Arial" w:cs="Arial"/>
          <w:b/>
          <w:bCs/>
          <w:sz w:val="20"/>
          <w:szCs w:val="20"/>
        </w:rPr>
        <w:t>Au service Administration et Logistique</w:t>
      </w:r>
    </w:p>
    <w:p w:rsidR="00631CA6" w:rsidRPr="00631CA6" w:rsidRDefault="00631CA6" w:rsidP="00631CA6">
      <w:pPr>
        <w:pStyle w:val="Paragraphedeliste"/>
        <w:autoSpaceDE w:val="0"/>
        <w:autoSpaceDN w:val="0"/>
        <w:adjustRightInd w:val="0"/>
        <w:spacing w:after="0" w:line="240" w:lineRule="auto"/>
        <w:jc w:val="both"/>
        <w:rPr>
          <w:rFonts w:ascii="Arial" w:hAnsi="Arial" w:cs="Arial"/>
          <w:b/>
          <w:bCs/>
          <w:sz w:val="20"/>
          <w:szCs w:val="20"/>
        </w:rPr>
      </w:pPr>
    </w:p>
    <w:p w:rsidR="00631CA6" w:rsidRPr="00631CA6" w:rsidRDefault="00631CA6" w:rsidP="00631CA6">
      <w:pPr>
        <w:autoSpaceDE w:val="0"/>
        <w:autoSpaceDN w:val="0"/>
        <w:adjustRightInd w:val="0"/>
        <w:spacing w:after="0" w:line="240" w:lineRule="auto"/>
        <w:jc w:val="both"/>
        <w:rPr>
          <w:rFonts w:ascii="Arial" w:hAnsi="Arial" w:cs="Arial"/>
          <w:sz w:val="20"/>
          <w:szCs w:val="20"/>
        </w:rPr>
      </w:pPr>
      <w:r w:rsidRPr="00631CA6">
        <w:rPr>
          <w:rFonts w:ascii="Arial" w:hAnsi="Arial" w:cs="Arial"/>
          <w:sz w:val="20"/>
          <w:szCs w:val="20"/>
        </w:rPr>
        <w:t xml:space="preserve">2.1. </w:t>
      </w:r>
      <w:r w:rsidRPr="00631CA6">
        <w:rPr>
          <w:rFonts w:ascii="Arial" w:hAnsi="Arial" w:cs="Arial"/>
          <w:sz w:val="20"/>
          <w:szCs w:val="20"/>
          <w:u w:val="single"/>
        </w:rPr>
        <w:t>Suivi des consommations énergétiques</w:t>
      </w:r>
      <w:r w:rsidRPr="00631CA6">
        <w:rPr>
          <w:rFonts w:ascii="Arial" w:hAnsi="Arial" w:cs="Arial"/>
          <w:sz w:val="20"/>
          <w:szCs w:val="20"/>
        </w:rPr>
        <w:t>.</w:t>
      </w:r>
    </w:p>
    <w:p w:rsidR="00631CA6" w:rsidRDefault="00631CA6" w:rsidP="00631CA6">
      <w:pPr>
        <w:autoSpaceDE w:val="0"/>
        <w:autoSpaceDN w:val="0"/>
        <w:adjustRightInd w:val="0"/>
        <w:spacing w:after="0" w:line="240" w:lineRule="auto"/>
        <w:jc w:val="both"/>
        <w:rPr>
          <w:rFonts w:ascii="Arial" w:hAnsi="Arial" w:cs="Arial"/>
          <w:color w:val="405152"/>
        </w:rPr>
      </w:pPr>
    </w:p>
    <w:p w:rsidR="00631CA6" w:rsidRDefault="00631CA6" w:rsidP="00631CA6">
      <w:pPr>
        <w:autoSpaceDE w:val="0"/>
        <w:autoSpaceDN w:val="0"/>
        <w:adjustRightInd w:val="0"/>
        <w:spacing w:after="0" w:line="240" w:lineRule="auto"/>
        <w:jc w:val="center"/>
        <w:rPr>
          <w:rFonts w:ascii="Arial" w:hAnsi="Arial" w:cs="Arial"/>
          <w:b/>
          <w:color w:val="0070C0"/>
        </w:rPr>
      </w:pPr>
      <w:r w:rsidRPr="00974BEE">
        <w:rPr>
          <w:rFonts w:ascii="Arial" w:hAnsi="Arial" w:cs="Arial"/>
          <w:b/>
          <w:color w:val="0070C0"/>
        </w:rPr>
        <w:t>Evolution de la consommation électrique et du coût annuel :</w:t>
      </w:r>
    </w:p>
    <w:p w:rsidR="00631CA6" w:rsidRDefault="00631CA6" w:rsidP="00631CA6">
      <w:pPr>
        <w:autoSpaceDE w:val="0"/>
        <w:autoSpaceDN w:val="0"/>
        <w:adjustRightInd w:val="0"/>
        <w:spacing w:after="0" w:line="240" w:lineRule="auto"/>
        <w:jc w:val="center"/>
        <w:rPr>
          <w:rFonts w:ascii="Arial" w:hAnsi="Arial" w:cs="Arial"/>
          <w:b/>
          <w:color w:val="0070C0"/>
        </w:rPr>
      </w:pPr>
    </w:p>
    <w:tbl>
      <w:tblPr>
        <w:tblW w:w="10400" w:type="dxa"/>
        <w:jc w:val="center"/>
        <w:tblCellMar>
          <w:left w:w="70" w:type="dxa"/>
          <w:right w:w="70" w:type="dxa"/>
        </w:tblCellMar>
        <w:tblLook w:val="04A0" w:firstRow="1" w:lastRow="0" w:firstColumn="1" w:lastColumn="0" w:noHBand="0" w:noVBand="1"/>
      </w:tblPr>
      <w:tblGrid>
        <w:gridCol w:w="2700"/>
        <w:gridCol w:w="1540"/>
        <w:gridCol w:w="1540"/>
        <w:gridCol w:w="1540"/>
        <w:gridCol w:w="1540"/>
        <w:gridCol w:w="1540"/>
      </w:tblGrid>
      <w:tr w:rsidR="00631CA6" w:rsidRPr="00B577D9" w:rsidTr="00281CD3">
        <w:trPr>
          <w:trHeight w:val="300"/>
          <w:jc w:val="center"/>
        </w:trPr>
        <w:tc>
          <w:tcPr>
            <w:tcW w:w="2700" w:type="dxa"/>
            <w:tcBorders>
              <w:top w:val="nil"/>
              <w:left w:val="nil"/>
              <w:bottom w:val="nil"/>
              <w:right w:val="nil"/>
            </w:tcBorders>
            <w:shd w:val="clear" w:color="auto" w:fill="auto"/>
            <w:noWrap/>
            <w:vAlign w:val="bottom"/>
            <w:hideMark/>
          </w:tcPr>
          <w:p w:rsidR="00631CA6" w:rsidRPr="00B577D9" w:rsidRDefault="00631CA6" w:rsidP="00281CD3">
            <w:pPr>
              <w:spacing w:after="0" w:line="240" w:lineRule="auto"/>
              <w:rPr>
                <w:rFonts w:ascii="Calibri" w:eastAsia="Times New Roman" w:hAnsi="Calibri" w:cs="Arial"/>
                <w:lang w:eastAsia="fr-FR"/>
              </w:rPr>
            </w:pPr>
            <w:r w:rsidRPr="00631CA6">
              <w:rPr>
                <w:rFonts w:ascii="Arial" w:hAnsi="Arial" w:cs="Arial"/>
                <w:color w:val="405152"/>
                <w:sz w:val="20"/>
                <w:szCs w:val="20"/>
              </w:rPr>
              <w:t xml:space="preserve"> </w:t>
            </w:r>
          </w:p>
        </w:tc>
        <w:tc>
          <w:tcPr>
            <w:tcW w:w="15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b/>
                <w:bCs/>
                <w:sz w:val="20"/>
                <w:szCs w:val="20"/>
                <w:lang w:eastAsia="fr-FR"/>
              </w:rPr>
            </w:pPr>
            <w:r w:rsidRPr="00B577D9">
              <w:rPr>
                <w:rFonts w:ascii="Arial" w:eastAsia="Times New Roman" w:hAnsi="Arial" w:cs="Arial"/>
                <w:b/>
                <w:bCs/>
                <w:sz w:val="20"/>
                <w:szCs w:val="20"/>
                <w:lang w:eastAsia="fr-FR"/>
              </w:rPr>
              <w:t>2009</w:t>
            </w:r>
          </w:p>
        </w:tc>
        <w:tc>
          <w:tcPr>
            <w:tcW w:w="1540" w:type="dxa"/>
            <w:tcBorders>
              <w:top w:val="single" w:sz="4" w:space="0" w:color="auto"/>
              <w:left w:val="nil"/>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b/>
                <w:bCs/>
                <w:sz w:val="20"/>
                <w:szCs w:val="20"/>
                <w:lang w:eastAsia="fr-FR"/>
              </w:rPr>
            </w:pPr>
            <w:r w:rsidRPr="00B577D9">
              <w:rPr>
                <w:rFonts w:ascii="Arial" w:eastAsia="Times New Roman" w:hAnsi="Arial" w:cs="Arial"/>
                <w:b/>
                <w:bCs/>
                <w:sz w:val="20"/>
                <w:szCs w:val="20"/>
                <w:lang w:eastAsia="fr-FR"/>
              </w:rPr>
              <w:t>2010</w:t>
            </w:r>
          </w:p>
        </w:tc>
        <w:tc>
          <w:tcPr>
            <w:tcW w:w="1540" w:type="dxa"/>
            <w:tcBorders>
              <w:top w:val="single" w:sz="4" w:space="0" w:color="auto"/>
              <w:left w:val="nil"/>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b/>
                <w:bCs/>
                <w:sz w:val="20"/>
                <w:szCs w:val="20"/>
                <w:lang w:eastAsia="fr-FR"/>
              </w:rPr>
            </w:pPr>
            <w:r w:rsidRPr="00B577D9">
              <w:rPr>
                <w:rFonts w:ascii="Arial" w:eastAsia="Times New Roman" w:hAnsi="Arial" w:cs="Arial"/>
                <w:b/>
                <w:bCs/>
                <w:sz w:val="20"/>
                <w:szCs w:val="20"/>
                <w:lang w:eastAsia="fr-FR"/>
              </w:rPr>
              <w:t>2011</w:t>
            </w:r>
          </w:p>
        </w:tc>
        <w:tc>
          <w:tcPr>
            <w:tcW w:w="1540" w:type="dxa"/>
            <w:tcBorders>
              <w:top w:val="single" w:sz="4" w:space="0" w:color="auto"/>
              <w:left w:val="nil"/>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b/>
                <w:bCs/>
                <w:sz w:val="20"/>
                <w:szCs w:val="20"/>
                <w:lang w:eastAsia="fr-FR"/>
              </w:rPr>
            </w:pPr>
            <w:r w:rsidRPr="00B577D9">
              <w:rPr>
                <w:rFonts w:ascii="Arial" w:eastAsia="Times New Roman" w:hAnsi="Arial" w:cs="Arial"/>
                <w:b/>
                <w:bCs/>
                <w:sz w:val="20"/>
                <w:szCs w:val="20"/>
                <w:lang w:eastAsia="fr-FR"/>
              </w:rPr>
              <w:t>2012</w:t>
            </w:r>
          </w:p>
        </w:tc>
        <w:tc>
          <w:tcPr>
            <w:tcW w:w="1540" w:type="dxa"/>
            <w:tcBorders>
              <w:top w:val="single" w:sz="4" w:space="0" w:color="auto"/>
              <w:left w:val="nil"/>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b/>
                <w:bCs/>
                <w:sz w:val="20"/>
                <w:szCs w:val="20"/>
                <w:lang w:eastAsia="fr-FR"/>
              </w:rPr>
            </w:pPr>
            <w:r w:rsidRPr="00B577D9">
              <w:rPr>
                <w:rFonts w:ascii="Arial" w:eastAsia="Times New Roman" w:hAnsi="Arial" w:cs="Arial"/>
                <w:b/>
                <w:bCs/>
                <w:sz w:val="20"/>
                <w:szCs w:val="20"/>
                <w:lang w:eastAsia="fr-FR"/>
              </w:rPr>
              <w:t>2013</w:t>
            </w:r>
          </w:p>
        </w:tc>
      </w:tr>
      <w:tr w:rsidR="00631CA6" w:rsidRPr="00B577D9" w:rsidTr="00281CD3">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sz w:val="20"/>
                <w:szCs w:val="20"/>
                <w:lang w:eastAsia="fr-FR"/>
              </w:rPr>
            </w:pPr>
            <w:r w:rsidRPr="00B577D9">
              <w:rPr>
                <w:rFonts w:ascii="Arial" w:eastAsia="Times New Roman" w:hAnsi="Arial" w:cs="Arial"/>
                <w:sz w:val="20"/>
                <w:szCs w:val="20"/>
                <w:lang w:eastAsia="fr-FR"/>
              </w:rPr>
              <w:t>Consommation en khw</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ind w:firstLineChars="300" w:firstLine="540"/>
              <w:rPr>
                <w:rFonts w:ascii="Arial" w:eastAsia="Times New Roman" w:hAnsi="Arial" w:cs="Arial"/>
                <w:sz w:val="18"/>
                <w:szCs w:val="18"/>
                <w:lang w:eastAsia="fr-FR"/>
              </w:rPr>
            </w:pPr>
            <w:r w:rsidRPr="00B577D9">
              <w:rPr>
                <w:rFonts w:ascii="Arial" w:eastAsia="Times New Roman" w:hAnsi="Arial" w:cs="Arial"/>
                <w:sz w:val="18"/>
                <w:szCs w:val="18"/>
                <w:lang w:eastAsia="fr-FR"/>
              </w:rPr>
              <w:t xml:space="preserve">1 203 137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ind w:firstLineChars="300" w:firstLine="540"/>
              <w:rPr>
                <w:rFonts w:ascii="Arial" w:eastAsia="Times New Roman" w:hAnsi="Arial" w:cs="Arial"/>
                <w:sz w:val="18"/>
                <w:szCs w:val="18"/>
                <w:lang w:eastAsia="fr-FR"/>
              </w:rPr>
            </w:pPr>
            <w:r w:rsidRPr="00B577D9">
              <w:rPr>
                <w:rFonts w:ascii="Arial" w:eastAsia="Times New Roman" w:hAnsi="Arial" w:cs="Arial"/>
                <w:sz w:val="18"/>
                <w:szCs w:val="18"/>
                <w:lang w:eastAsia="fr-FR"/>
              </w:rPr>
              <w:t xml:space="preserve">1 154 284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ind w:firstLineChars="300" w:firstLine="540"/>
              <w:rPr>
                <w:rFonts w:ascii="Arial" w:eastAsia="Times New Roman" w:hAnsi="Arial" w:cs="Arial"/>
                <w:sz w:val="18"/>
                <w:szCs w:val="18"/>
                <w:lang w:eastAsia="fr-FR"/>
              </w:rPr>
            </w:pPr>
            <w:r w:rsidRPr="00B577D9">
              <w:rPr>
                <w:rFonts w:ascii="Arial" w:eastAsia="Times New Roman" w:hAnsi="Arial" w:cs="Arial"/>
                <w:sz w:val="18"/>
                <w:szCs w:val="18"/>
                <w:lang w:eastAsia="fr-FR"/>
              </w:rPr>
              <w:t xml:space="preserve">1 245 376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ind w:firstLineChars="300" w:firstLine="540"/>
              <w:rPr>
                <w:rFonts w:ascii="Arial" w:eastAsia="Times New Roman" w:hAnsi="Arial" w:cs="Arial"/>
                <w:sz w:val="18"/>
                <w:szCs w:val="18"/>
                <w:lang w:eastAsia="fr-FR"/>
              </w:rPr>
            </w:pPr>
            <w:r w:rsidRPr="00B577D9">
              <w:rPr>
                <w:rFonts w:ascii="Arial" w:eastAsia="Times New Roman" w:hAnsi="Arial" w:cs="Arial"/>
                <w:sz w:val="18"/>
                <w:szCs w:val="18"/>
                <w:lang w:eastAsia="fr-FR"/>
              </w:rPr>
              <w:t xml:space="preserve">1 234 130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ind w:firstLineChars="300" w:firstLine="540"/>
              <w:rPr>
                <w:rFonts w:ascii="Arial" w:eastAsia="Times New Roman" w:hAnsi="Arial" w:cs="Arial"/>
                <w:sz w:val="18"/>
                <w:szCs w:val="18"/>
                <w:lang w:eastAsia="fr-FR"/>
              </w:rPr>
            </w:pPr>
            <w:r w:rsidRPr="00B577D9">
              <w:rPr>
                <w:rFonts w:ascii="Arial" w:eastAsia="Times New Roman" w:hAnsi="Arial" w:cs="Arial"/>
                <w:sz w:val="18"/>
                <w:szCs w:val="18"/>
                <w:lang w:eastAsia="fr-FR"/>
              </w:rPr>
              <w:t xml:space="preserve">1 369 451 </w:t>
            </w:r>
          </w:p>
        </w:tc>
      </w:tr>
      <w:tr w:rsidR="00631CA6" w:rsidRPr="00B577D9" w:rsidTr="00281CD3">
        <w:trPr>
          <w:trHeight w:val="255"/>
          <w:jc w:val="center"/>
        </w:trPr>
        <w:tc>
          <w:tcPr>
            <w:tcW w:w="2700" w:type="dxa"/>
            <w:tcBorders>
              <w:top w:val="nil"/>
              <w:left w:val="single" w:sz="4" w:space="0" w:color="auto"/>
              <w:bottom w:val="single" w:sz="4" w:space="0" w:color="auto"/>
              <w:right w:val="single" w:sz="4" w:space="0" w:color="auto"/>
            </w:tcBorders>
            <w:shd w:val="clear" w:color="000000" w:fill="C5D9F1"/>
            <w:noWrap/>
            <w:vAlign w:val="center"/>
            <w:hideMark/>
          </w:tcPr>
          <w:p w:rsidR="00631CA6" w:rsidRPr="00B577D9" w:rsidRDefault="00631CA6" w:rsidP="00281CD3">
            <w:pPr>
              <w:spacing w:after="0" w:line="240" w:lineRule="auto"/>
              <w:jc w:val="center"/>
              <w:rPr>
                <w:rFonts w:ascii="Arial" w:eastAsia="Times New Roman" w:hAnsi="Arial" w:cs="Arial"/>
                <w:sz w:val="20"/>
                <w:szCs w:val="20"/>
                <w:lang w:eastAsia="fr-FR"/>
              </w:rPr>
            </w:pPr>
            <w:r w:rsidRPr="00B577D9">
              <w:rPr>
                <w:rFonts w:ascii="Arial" w:eastAsia="Times New Roman" w:hAnsi="Arial" w:cs="Arial"/>
                <w:sz w:val="20"/>
                <w:szCs w:val="20"/>
                <w:lang w:eastAsia="fr-FR"/>
              </w:rPr>
              <w:t>Dépenses</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jc w:val="right"/>
              <w:rPr>
                <w:rFonts w:ascii="Arial" w:eastAsia="Times New Roman" w:hAnsi="Arial" w:cs="Arial"/>
                <w:sz w:val="18"/>
                <w:szCs w:val="18"/>
                <w:lang w:eastAsia="fr-FR"/>
              </w:rPr>
            </w:pPr>
            <w:r w:rsidRPr="00B577D9">
              <w:rPr>
                <w:rFonts w:ascii="Arial" w:eastAsia="Times New Roman" w:hAnsi="Arial" w:cs="Arial"/>
                <w:sz w:val="18"/>
                <w:szCs w:val="18"/>
                <w:lang w:eastAsia="fr-FR"/>
              </w:rPr>
              <w:t>121 150,00 €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jc w:val="right"/>
              <w:rPr>
                <w:rFonts w:ascii="Arial" w:eastAsia="Times New Roman" w:hAnsi="Arial" w:cs="Arial"/>
                <w:sz w:val="18"/>
                <w:szCs w:val="18"/>
                <w:lang w:eastAsia="fr-FR"/>
              </w:rPr>
            </w:pPr>
            <w:r w:rsidRPr="00B577D9">
              <w:rPr>
                <w:rFonts w:ascii="Arial" w:eastAsia="Times New Roman" w:hAnsi="Arial" w:cs="Arial"/>
                <w:sz w:val="18"/>
                <w:szCs w:val="18"/>
                <w:lang w:eastAsia="fr-FR"/>
              </w:rPr>
              <w:t>124 459,00 €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jc w:val="right"/>
              <w:rPr>
                <w:rFonts w:ascii="Arial" w:eastAsia="Times New Roman" w:hAnsi="Arial" w:cs="Arial"/>
                <w:sz w:val="18"/>
                <w:szCs w:val="18"/>
                <w:lang w:eastAsia="fr-FR"/>
              </w:rPr>
            </w:pPr>
            <w:r w:rsidRPr="00B577D9">
              <w:rPr>
                <w:rFonts w:ascii="Arial" w:eastAsia="Times New Roman" w:hAnsi="Arial" w:cs="Arial"/>
                <w:sz w:val="18"/>
                <w:szCs w:val="18"/>
                <w:lang w:eastAsia="fr-FR"/>
              </w:rPr>
              <w:t>134 873,00 €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jc w:val="right"/>
              <w:rPr>
                <w:rFonts w:ascii="Arial" w:eastAsia="Times New Roman" w:hAnsi="Arial" w:cs="Arial"/>
                <w:sz w:val="18"/>
                <w:szCs w:val="18"/>
                <w:lang w:eastAsia="fr-FR"/>
              </w:rPr>
            </w:pPr>
            <w:r w:rsidRPr="00B577D9">
              <w:rPr>
                <w:rFonts w:ascii="Arial" w:eastAsia="Times New Roman" w:hAnsi="Arial" w:cs="Arial"/>
                <w:sz w:val="18"/>
                <w:szCs w:val="18"/>
                <w:lang w:eastAsia="fr-FR"/>
              </w:rPr>
              <w:t>143 736,00 €</w:t>
            </w:r>
          </w:p>
        </w:tc>
        <w:tc>
          <w:tcPr>
            <w:tcW w:w="1540" w:type="dxa"/>
            <w:tcBorders>
              <w:top w:val="nil"/>
              <w:left w:val="nil"/>
              <w:bottom w:val="single" w:sz="4" w:space="0" w:color="auto"/>
              <w:right w:val="single" w:sz="4" w:space="0" w:color="auto"/>
            </w:tcBorders>
            <w:shd w:val="clear" w:color="000000" w:fill="DCE6F1"/>
            <w:noWrap/>
            <w:vAlign w:val="center"/>
            <w:hideMark/>
          </w:tcPr>
          <w:p w:rsidR="00631CA6" w:rsidRPr="00B577D9" w:rsidRDefault="00631CA6" w:rsidP="00281CD3">
            <w:pPr>
              <w:spacing w:after="0" w:line="240" w:lineRule="auto"/>
              <w:jc w:val="right"/>
              <w:rPr>
                <w:rFonts w:ascii="Arial" w:eastAsia="Times New Roman" w:hAnsi="Arial" w:cs="Arial"/>
                <w:sz w:val="18"/>
                <w:szCs w:val="18"/>
                <w:lang w:eastAsia="fr-FR"/>
              </w:rPr>
            </w:pPr>
            <w:r w:rsidRPr="00B577D9">
              <w:rPr>
                <w:rFonts w:ascii="Arial" w:eastAsia="Times New Roman" w:hAnsi="Arial" w:cs="Arial"/>
                <w:sz w:val="18"/>
                <w:szCs w:val="18"/>
                <w:lang w:eastAsia="fr-FR"/>
              </w:rPr>
              <w:t>156 365,00 €</w:t>
            </w:r>
          </w:p>
        </w:tc>
      </w:tr>
    </w:tbl>
    <w:p w:rsidR="00631CA6" w:rsidRPr="00631CA6" w:rsidRDefault="00631CA6" w:rsidP="00631CA6">
      <w:pPr>
        <w:autoSpaceDE w:val="0"/>
        <w:autoSpaceDN w:val="0"/>
        <w:adjustRightInd w:val="0"/>
        <w:spacing w:after="0" w:line="240" w:lineRule="auto"/>
        <w:jc w:val="center"/>
        <w:rPr>
          <w:rFonts w:ascii="Arial" w:hAnsi="Arial" w:cs="Arial"/>
          <w:color w:val="405152"/>
          <w:sz w:val="20"/>
          <w:szCs w:val="20"/>
        </w:rPr>
      </w:pPr>
    </w:p>
    <w:p w:rsidR="00631CA6" w:rsidRDefault="00631CA6" w:rsidP="00631CA6">
      <w:pPr>
        <w:autoSpaceDE w:val="0"/>
        <w:autoSpaceDN w:val="0"/>
        <w:adjustRightInd w:val="0"/>
        <w:spacing w:after="0" w:line="240" w:lineRule="auto"/>
        <w:jc w:val="both"/>
        <w:rPr>
          <w:rFonts w:ascii="Arial" w:hAnsi="Arial" w:cs="Arial"/>
          <w:color w:val="405152"/>
          <w:sz w:val="20"/>
          <w:szCs w:val="20"/>
        </w:rPr>
      </w:pPr>
      <w:r w:rsidRPr="00631CA6">
        <w:rPr>
          <w:rFonts w:ascii="Arial" w:hAnsi="Arial" w:cs="Arial"/>
          <w:color w:val="405152"/>
          <w:sz w:val="20"/>
          <w:szCs w:val="20"/>
        </w:rPr>
        <w:t>La consommation électrique en kwh du lycée a augmenté légèrement par rapport aux exercices précédents, mais du fait de la hausse de la tarification EDF, cette augmentation est plus sensible en termes financiers</w:t>
      </w:r>
      <w:r>
        <w:rPr>
          <w:rFonts w:ascii="Arial" w:hAnsi="Arial" w:cs="Arial"/>
          <w:color w:val="405152"/>
          <w:sz w:val="20"/>
          <w:szCs w:val="20"/>
        </w:rPr>
        <w:t>…</w:t>
      </w:r>
      <w:r w:rsidR="001E2839">
        <w:rPr>
          <w:rFonts w:ascii="Arial" w:hAnsi="Arial" w:cs="Arial"/>
          <w:color w:val="405152"/>
          <w:sz w:val="20"/>
          <w:szCs w:val="20"/>
        </w:rPr>
        <w:t xml:space="preserve"> </w:t>
      </w:r>
      <w:r w:rsidR="001E2839">
        <w:rPr>
          <w:rFonts w:cs="Arial"/>
          <w:bCs/>
          <w:color w:val="FF0000"/>
        </w:rPr>
        <w:t>(à dé</w:t>
      </w:r>
      <w:r w:rsidR="001E2839" w:rsidRPr="009F7A9D">
        <w:rPr>
          <w:rFonts w:cs="Arial"/>
          <w:bCs/>
          <w:color w:val="FF0000"/>
        </w:rPr>
        <w:t>velopper)</w:t>
      </w:r>
    </w:p>
    <w:p w:rsidR="00631CA6" w:rsidRPr="00631CA6" w:rsidRDefault="00631CA6" w:rsidP="00631CA6">
      <w:pPr>
        <w:autoSpaceDE w:val="0"/>
        <w:autoSpaceDN w:val="0"/>
        <w:adjustRightInd w:val="0"/>
        <w:spacing w:after="0" w:line="240" w:lineRule="auto"/>
        <w:jc w:val="both"/>
        <w:rPr>
          <w:rFonts w:ascii="Arial" w:hAnsi="Arial" w:cs="Arial"/>
          <w:color w:val="405152"/>
          <w:sz w:val="20"/>
          <w:szCs w:val="20"/>
        </w:rPr>
      </w:pPr>
    </w:p>
    <w:p w:rsidR="0050648F" w:rsidRDefault="0050648F" w:rsidP="0050648F">
      <w:pPr>
        <w:autoSpaceDE w:val="0"/>
        <w:autoSpaceDN w:val="0"/>
        <w:adjustRightInd w:val="0"/>
        <w:spacing w:after="0" w:line="240" w:lineRule="auto"/>
        <w:jc w:val="both"/>
        <w:rPr>
          <w:rFonts w:ascii="Arial" w:hAnsi="Arial" w:cs="Arial"/>
          <w:color w:val="405152"/>
        </w:rPr>
      </w:pPr>
    </w:p>
    <w:p w:rsidR="0050648F" w:rsidRDefault="0050648F" w:rsidP="0050648F">
      <w:pPr>
        <w:autoSpaceDE w:val="0"/>
        <w:autoSpaceDN w:val="0"/>
        <w:adjustRightInd w:val="0"/>
        <w:spacing w:after="0" w:line="240" w:lineRule="auto"/>
        <w:jc w:val="center"/>
        <w:rPr>
          <w:rFonts w:ascii="Arial" w:hAnsi="Arial" w:cs="Arial"/>
          <w:color w:val="405152"/>
        </w:rPr>
      </w:pPr>
      <w:r>
        <w:rPr>
          <w:noProof/>
          <w:lang w:eastAsia="fr-FR"/>
        </w:rPr>
        <w:drawing>
          <wp:inline distT="0" distB="0" distL="0" distR="0" wp14:anchorId="14FA20A2" wp14:editId="5AC2B17B">
            <wp:extent cx="4572000" cy="2613804"/>
            <wp:effectExtent l="0" t="0" r="19050" b="152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648F" w:rsidRDefault="0050648F" w:rsidP="0050648F">
      <w:pPr>
        <w:autoSpaceDE w:val="0"/>
        <w:autoSpaceDN w:val="0"/>
        <w:adjustRightInd w:val="0"/>
        <w:spacing w:after="0" w:line="240" w:lineRule="auto"/>
        <w:jc w:val="both"/>
        <w:rPr>
          <w:rFonts w:ascii="Arial" w:hAnsi="Arial" w:cs="Arial"/>
          <w:color w:val="405152"/>
        </w:rPr>
      </w:pPr>
    </w:p>
    <w:p w:rsidR="00631CA6" w:rsidRDefault="00631CA6" w:rsidP="00631CA6">
      <w:pPr>
        <w:jc w:val="both"/>
        <w:rPr>
          <w:rFonts w:cs="Arial"/>
          <w:color w:val="FF0000"/>
        </w:rPr>
      </w:pPr>
      <w:r w:rsidRPr="006369D7">
        <w:rPr>
          <w:color w:val="FF0000"/>
          <w:u w:val="single"/>
        </w:rPr>
        <w:t>Commentaire</w:t>
      </w:r>
      <w:r w:rsidRPr="006369D7">
        <w:rPr>
          <w:color w:val="FF0000"/>
        </w:rPr>
        <w:t xml:space="preserve"> : </w:t>
      </w:r>
      <w:r>
        <w:rPr>
          <w:rFonts w:cs="Arial"/>
          <w:color w:val="FF0000"/>
        </w:rPr>
        <w:t xml:space="preserve">pour chaque </w:t>
      </w:r>
      <w:r w:rsidR="00F83D56">
        <w:rPr>
          <w:rFonts w:cs="Arial"/>
          <w:color w:val="FF0000"/>
        </w:rPr>
        <w:t xml:space="preserve">type de consommation énergétique, des tableaux de ce type </w:t>
      </w:r>
      <w:r w:rsidR="001E7E84">
        <w:rPr>
          <w:rFonts w:cs="Arial"/>
          <w:color w:val="FF0000"/>
        </w:rPr>
        <w:t xml:space="preserve">peuvent être </w:t>
      </w:r>
      <w:r w:rsidR="00F83D56">
        <w:rPr>
          <w:rFonts w:cs="Arial"/>
          <w:color w:val="FF0000"/>
        </w:rPr>
        <w:t>insérés afin de retracer l’évolution des consommations et des coûts</w:t>
      </w:r>
      <w:r>
        <w:rPr>
          <w:rFonts w:cs="Arial"/>
          <w:color w:val="FF0000"/>
        </w:rPr>
        <w:t>.</w:t>
      </w:r>
    </w:p>
    <w:p w:rsidR="00F83D56" w:rsidRPr="00F83D56" w:rsidRDefault="00F83D56" w:rsidP="00F83D56">
      <w:pPr>
        <w:autoSpaceDE w:val="0"/>
        <w:autoSpaceDN w:val="0"/>
        <w:adjustRightInd w:val="0"/>
        <w:spacing w:after="0" w:line="240" w:lineRule="auto"/>
        <w:jc w:val="both"/>
        <w:rPr>
          <w:rFonts w:ascii="Arial" w:hAnsi="Arial" w:cs="Arial"/>
          <w:sz w:val="20"/>
          <w:szCs w:val="20"/>
          <w:u w:val="single"/>
        </w:rPr>
      </w:pPr>
      <w:r w:rsidRPr="00F83D56">
        <w:rPr>
          <w:rFonts w:ascii="Arial" w:hAnsi="Arial" w:cs="Arial"/>
          <w:sz w:val="20"/>
          <w:szCs w:val="20"/>
        </w:rPr>
        <w:t xml:space="preserve">2.2. </w:t>
      </w:r>
      <w:r w:rsidRPr="00F83D56">
        <w:rPr>
          <w:rFonts w:ascii="Arial" w:hAnsi="Arial" w:cs="Arial"/>
          <w:sz w:val="20"/>
          <w:szCs w:val="20"/>
          <w:u w:val="single"/>
        </w:rPr>
        <w:t>Achat de mobiliers / informatiques</w:t>
      </w:r>
    </w:p>
    <w:p w:rsidR="00F83D56" w:rsidRPr="00F83D56" w:rsidRDefault="00F83D56" w:rsidP="00F83D56">
      <w:pPr>
        <w:autoSpaceDE w:val="0"/>
        <w:autoSpaceDN w:val="0"/>
        <w:adjustRightInd w:val="0"/>
        <w:spacing w:after="0" w:line="240" w:lineRule="auto"/>
        <w:jc w:val="both"/>
        <w:rPr>
          <w:rFonts w:ascii="Arial" w:hAnsi="Arial" w:cs="Arial"/>
          <w:sz w:val="20"/>
          <w:szCs w:val="20"/>
          <w:u w:val="single"/>
        </w:rPr>
      </w:pPr>
    </w:p>
    <w:p w:rsidR="00F83D56" w:rsidRPr="00934F99" w:rsidRDefault="00934F99" w:rsidP="00F83D56">
      <w:pPr>
        <w:autoSpaceDE w:val="0"/>
        <w:autoSpaceDN w:val="0"/>
        <w:adjustRightInd w:val="0"/>
        <w:spacing w:after="0" w:line="240" w:lineRule="auto"/>
        <w:jc w:val="both"/>
        <w:rPr>
          <w:rFonts w:cs="Arial"/>
          <w:color w:val="FF0000"/>
          <w:sz w:val="20"/>
          <w:szCs w:val="20"/>
        </w:rPr>
      </w:pPr>
      <w:r w:rsidRPr="00934F99">
        <w:rPr>
          <w:rFonts w:cs="Arial"/>
          <w:color w:val="FF0000"/>
          <w:sz w:val="20"/>
          <w:szCs w:val="20"/>
          <w:u w:val="single"/>
        </w:rPr>
        <w:t>Commentaire</w:t>
      </w:r>
      <w:r w:rsidRPr="00934F99">
        <w:rPr>
          <w:rFonts w:cs="Arial"/>
          <w:color w:val="FF0000"/>
          <w:sz w:val="20"/>
          <w:szCs w:val="20"/>
        </w:rPr>
        <w:t> : il</w:t>
      </w:r>
      <w:r w:rsidR="00F83D56" w:rsidRPr="00934F99">
        <w:rPr>
          <w:rFonts w:cs="Arial"/>
          <w:color w:val="FF0000"/>
          <w:sz w:val="20"/>
          <w:szCs w:val="20"/>
        </w:rPr>
        <w:t xml:space="preserve"> n’est pas question de retracer ici la totalité des bie</w:t>
      </w:r>
      <w:r w:rsidRPr="00934F99">
        <w:rPr>
          <w:rFonts w:cs="Arial"/>
          <w:color w:val="FF0000"/>
          <w:sz w:val="20"/>
          <w:szCs w:val="20"/>
        </w:rPr>
        <w:t>ns acquis durant l’exercice</w:t>
      </w:r>
      <w:r w:rsidR="00F83D56" w:rsidRPr="00934F99">
        <w:rPr>
          <w:rFonts w:cs="Arial"/>
          <w:color w:val="FF0000"/>
          <w:sz w:val="20"/>
          <w:szCs w:val="20"/>
        </w:rPr>
        <w:t>, mais de référencer quelques un des achats d’équipements les plus significatifs.</w:t>
      </w:r>
      <w:r w:rsidR="00212C14">
        <w:rPr>
          <w:rFonts w:cs="Arial"/>
          <w:color w:val="FF0000"/>
          <w:sz w:val="20"/>
          <w:szCs w:val="20"/>
        </w:rPr>
        <w:t xml:space="preserve"> L’ajout à cet exemple de tableau d’u</w:t>
      </w:r>
      <w:r w:rsidR="006B4302">
        <w:rPr>
          <w:rFonts w:cs="Arial"/>
          <w:color w:val="FF0000"/>
          <w:sz w:val="20"/>
          <w:szCs w:val="20"/>
        </w:rPr>
        <w:t xml:space="preserve">ne colonne « origine du financement » est également </w:t>
      </w:r>
      <w:r w:rsidR="00212C14">
        <w:rPr>
          <w:rFonts w:cs="Arial"/>
          <w:color w:val="FF0000"/>
          <w:sz w:val="20"/>
          <w:szCs w:val="20"/>
        </w:rPr>
        <w:t>intéressante</w:t>
      </w:r>
      <w:r w:rsidR="006B4302">
        <w:rPr>
          <w:rFonts w:cs="Arial"/>
          <w:color w:val="FF0000"/>
          <w:sz w:val="20"/>
          <w:szCs w:val="20"/>
        </w:rPr>
        <w:t>.</w:t>
      </w:r>
    </w:p>
    <w:p w:rsidR="00F83D56" w:rsidRPr="00F83D56" w:rsidRDefault="00F83D56" w:rsidP="00F83D56">
      <w:pPr>
        <w:autoSpaceDE w:val="0"/>
        <w:autoSpaceDN w:val="0"/>
        <w:adjustRightInd w:val="0"/>
        <w:spacing w:after="0" w:line="240" w:lineRule="auto"/>
        <w:jc w:val="both"/>
        <w:rPr>
          <w:rFonts w:ascii="Arial" w:hAnsi="Arial" w:cs="Arial"/>
          <w:sz w:val="20"/>
          <w:szCs w:val="20"/>
        </w:rPr>
      </w:pPr>
    </w:p>
    <w:tbl>
      <w:tblPr>
        <w:tblW w:w="10100" w:type="dxa"/>
        <w:jc w:val="center"/>
        <w:tblCellMar>
          <w:left w:w="70" w:type="dxa"/>
          <w:right w:w="70" w:type="dxa"/>
        </w:tblCellMar>
        <w:tblLook w:val="04A0" w:firstRow="1" w:lastRow="0" w:firstColumn="1" w:lastColumn="0" w:noHBand="0" w:noVBand="1"/>
      </w:tblPr>
      <w:tblGrid>
        <w:gridCol w:w="6140"/>
        <w:gridCol w:w="1480"/>
        <w:gridCol w:w="1660"/>
        <w:gridCol w:w="820"/>
      </w:tblGrid>
      <w:tr w:rsidR="00F83D56" w:rsidRPr="00E50450" w:rsidTr="00281CD3">
        <w:trPr>
          <w:trHeight w:val="300"/>
          <w:jc w:val="center"/>
        </w:trPr>
        <w:tc>
          <w:tcPr>
            <w:tcW w:w="614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Matériels acquis en 2013</w:t>
            </w:r>
          </w:p>
        </w:tc>
        <w:tc>
          <w:tcPr>
            <w:tcW w:w="148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Montant TTC</w:t>
            </w:r>
          </w:p>
        </w:tc>
        <w:tc>
          <w:tcPr>
            <w:tcW w:w="16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Fournisseurs</w:t>
            </w:r>
          </w:p>
        </w:tc>
        <w:tc>
          <w:tcPr>
            <w:tcW w:w="82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Service</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934F99" w:rsidP="00281CD3">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20 ordinateurs pour ….</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right"/>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xx</w:t>
            </w:r>
            <w:r w:rsidRPr="00E50450">
              <w:rPr>
                <w:rFonts w:ascii="Calibri" w:eastAsia="Times New Roman" w:hAnsi="Calibri" w:cs="Times New Roman"/>
                <w:color w:val="000000"/>
                <w:sz w:val="18"/>
                <w:szCs w:val="18"/>
                <w:lang w:eastAsia="fr-FR"/>
              </w:rPr>
              <w:t xml:space="preserve">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N</w:t>
            </w:r>
            <w:r>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AP</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1 perceuse et 1 coffret D</w:t>
            </w:r>
            <w:r w:rsidRPr="00E50450">
              <w:rPr>
                <w:rFonts w:ascii="Calibri" w:eastAsia="Times New Roman" w:hAnsi="Calibri" w:cs="Times New Roman"/>
                <w:color w:val="000000"/>
                <w:sz w:val="18"/>
                <w:szCs w:val="18"/>
                <w:lang w:eastAsia="fr-FR"/>
              </w:rPr>
              <w:t xml:space="preserve">ynaprod </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934F99" w:rsidP="00281CD3">
            <w:pPr>
              <w:spacing w:after="0" w:line="240" w:lineRule="auto"/>
              <w:jc w:val="right"/>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xx</w:t>
            </w:r>
            <w:r w:rsidR="00F83D56" w:rsidRPr="00E50450">
              <w:rPr>
                <w:rFonts w:ascii="Calibri" w:eastAsia="Times New Roman" w:hAnsi="Calibri" w:cs="Times New Roman"/>
                <w:color w:val="000000"/>
                <w:sz w:val="18"/>
                <w:szCs w:val="18"/>
                <w:lang w:eastAsia="fr-FR"/>
              </w:rPr>
              <w:t xml:space="preserve">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A</w:t>
            </w:r>
            <w:r w:rsidR="00934F99">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AP</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3 projecteurs et 3 supports plafond </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934F99" w:rsidP="00281CD3">
            <w:pPr>
              <w:spacing w:after="0" w:line="240" w:lineRule="auto"/>
              <w:jc w:val="right"/>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xx</w:t>
            </w:r>
            <w:r w:rsidR="00F83D56" w:rsidRPr="00E50450">
              <w:rPr>
                <w:rFonts w:ascii="Calibri" w:eastAsia="Times New Roman" w:hAnsi="Calibri" w:cs="Times New Roman"/>
                <w:color w:val="000000"/>
                <w:sz w:val="18"/>
                <w:szCs w:val="18"/>
                <w:lang w:eastAsia="fr-FR"/>
              </w:rPr>
              <w:t xml:space="preserve">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R</w:t>
            </w:r>
            <w:r w:rsidR="00934F99">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AP</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lot de 5 tapis </w:t>
            </w:r>
            <w:r>
              <w:rPr>
                <w:rFonts w:ascii="Calibri" w:eastAsia="Times New Roman" w:hAnsi="Calibri" w:cs="Times New Roman"/>
                <w:color w:val="000000"/>
                <w:sz w:val="18"/>
                <w:szCs w:val="18"/>
                <w:lang w:eastAsia="fr-FR"/>
              </w:rPr>
              <w:t>EPS</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jc w:val="right"/>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             </w:t>
            </w:r>
            <w:r w:rsidR="00934F99">
              <w:rPr>
                <w:rFonts w:ascii="Calibri" w:eastAsia="Times New Roman" w:hAnsi="Calibri" w:cs="Times New Roman"/>
                <w:color w:val="000000"/>
                <w:sz w:val="18"/>
                <w:szCs w:val="18"/>
                <w:lang w:eastAsia="fr-FR"/>
              </w:rPr>
              <w:t>xx</w:t>
            </w:r>
            <w:r w:rsidRPr="00E50450">
              <w:rPr>
                <w:rFonts w:ascii="Calibri" w:eastAsia="Times New Roman" w:hAnsi="Calibri" w:cs="Times New Roman"/>
                <w:color w:val="000000"/>
                <w:sz w:val="18"/>
                <w:szCs w:val="18"/>
                <w:lang w:eastAsia="fr-FR"/>
              </w:rPr>
              <w:t xml:space="preserve"> €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D..</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AP</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3 aspirateurs et 4 monobrosses </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jc w:val="right"/>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             </w:t>
            </w:r>
            <w:r>
              <w:rPr>
                <w:rFonts w:ascii="Calibri" w:eastAsia="Times New Roman" w:hAnsi="Calibri" w:cs="Times New Roman"/>
                <w:color w:val="000000"/>
                <w:sz w:val="18"/>
                <w:szCs w:val="18"/>
                <w:lang w:eastAsia="fr-FR"/>
              </w:rPr>
              <w:t>xx</w:t>
            </w:r>
            <w:r w:rsidRPr="00E50450">
              <w:rPr>
                <w:rFonts w:ascii="Calibri" w:eastAsia="Times New Roman" w:hAnsi="Calibri" w:cs="Times New Roman"/>
                <w:color w:val="000000"/>
                <w:sz w:val="18"/>
                <w:szCs w:val="18"/>
                <w:lang w:eastAsia="fr-FR"/>
              </w:rPr>
              <w:t xml:space="preserve"> €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F</w:t>
            </w:r>
            <w:r>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ALO</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1 cantilever double face</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jc w:val="right"/>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             </w:t>
            </w:r>
            <w:r w:rsidR="00934F99">
              <w:rPr>
                <w:rFonts w:ascii="Calibri" w:eastAsia="Times New Roman" w:hAnsi="Calibri" w:cs="Times New Roman"/>
                <w:color w:val="000000"/>
                <w:sz w:val="18"/>
                <w:szCs w:val="18"/>
                <w:lang w:eastAsia="fr-FR"/>
              </w:rPr>
              <w:t>xx</w:t>
            </w:r>
            <w:r w:rsidRPr="00E50450">
              <w:rPr>
                <w:rFonts w:ascii="Calibri" w:eastAsia="Times New Roman" w:hAnsi="Calibri" w:cs="Times New Roman"/>
                <w:color w:val="000000"/>
                <w:sz w:val="18"/>
                <w:szCs w:val="18"/>
                <w:lang w:eastAsia="fr-FR"/>
              </w:rPr>
              <w:t xml:space="preserve">€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O</w:t>
            </w:r>
            <w:r>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OPC</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1 monobrosse basse vitesse pour cuisine</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jc w:val="right"/>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                </w:t>
            </w:r>
            <w:r>
              <w:rPr>
                <w:rFonts w:ascii="Calibri" w:eastAsia="Times New Roman" w:hAnsi="Calibri" w:cs="Times New Roman"/>
                <w:color w:val="000000"/>
                <w:sz w:val="18"/>
                <w:szCs w:val="18"/>
                <w:lang w:eastAsia="fr-FR"/>
              </w:rPr>
              <w:t>xx</w:t>
            </w:r>
            <w:r w:rsidRPr="00E50450">
              <w:rPr>
                <w:rFonts w:ascii="Calibri" w:eastAsia="Times New Roman" w:hAnsi="Calibri" w:cs="Times New Roman"/>
                <w:color w:val="000000"/>
                <w:sz w:val="18"/>
                <w:szCs w:val="18"/>
                <w:lang w:eastAsia="fr-FR"/>
              </w:rPr>
              <w:t xml:space="preserve"> €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F</w:t>
            </w:r>
            <w:r>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OPC</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1 projecteur avec le support mural </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F83D56" w:rsidP="00934F99">
            <w:pPr>
              <w:spacing w:after="0" w:line="240" w:lineRule="auto"/>
              <w:jc w:val="right"/>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xml:space="preserve">             </w:t>
            </w:r>
            <w:r>
              <w:rPr>
                <w:rFonts w:ascii="Calibri" w:eastAsia="Times New Roman" w:hAnsi="Calibri" w:cs="Times New Roman"/>
                <w:color w:val="000000"/>
                <w:sz w:val="18"/>
                <w:szCs w:val="18"/>
                <w:lang w:eastAsia="fr-FR"/>
              </w:rPr>
              <w:t>xx</w:t>
            </w:r>
            <w:r w:rsidRPr="00E50450">
              <w:rPr>
                <w:rFonts w:ascii="Calibri" w:eastAsia="Times New Roman" w:hAnsi="Calibri" w:cs="Times New Roman"/>
                <w:color w:val="000000"/>
                <w:sz w:val="18"/>
                <w:szCs w:val="18"/>
                <w:lang w:eastAsia="fr-FR"/>
              </w:rPr>
              <w:t xml:space="preserve"> €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R</w:t>
            </w:r>
            <w:r>
              <w:rPr>
                <w:rFonts w:ascii="Calibri" w:eastAsia="Times New Roman" w:hAnsi="Calibri" w:cs="Times New Roman"/>
                <w:color w:val="000000"/>
                <w:sz w:val="18"/>
                <w:szCs w:val="18"/>
                <w:lang w:eastAsia="fr-FR"/>
              </w:rPr>
              <w:t>..</w:t>
            </w: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OPC</w:t>
            </w:r>
          </w:p>
        </w:tc>
      </w:tr>
      <w:tr w:rsidR="00F83D56" w:rsidRPr="00E50450" w:rsidTr="00281CD3">
        <w:trPr>
          <w:trHeight w:val="300"/>
          <w:jc w:val="center"/>
        </w:trPr>
        <w:tc>
          <w:tcPr>
            <w:tcW w:w="6140" w:type="dxa"/>
            <w:tcBorders>
              <w:top w:val="nil"/>
              <w:left w:val="single" w:sz="4" w:space="0" w:color="auto"/>
              <w:bottom w:val="nil"/>
              <w:right w:val="single" w:sz="4" w:space="0" w:color="auto"/>
            </w:tcBorders>
            <w:shd w:val="clear" w:color="auto" w:fill="auto"/>
            <w:noWrap/>
            <w:vAlign w:val="bottom"/>
            <w:hideMark/>
          </w:tcPr>
          <w:p w:rsidR="00F83D56" w:rsidRDefault="00F83D56" w:rsidP="00281CD3">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w:t>
            </w:r>
          </w:p>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w:t>
            </w:r>
          </w:p>
        </w:tc>
        <w:tc>
          <w:tcPr>
            <w:tcW w:w="1480" w:type="dxa"/>
            <w:tcBorders>
              <w:top w:val="nil"/>
              <w:left w:val="nil"/>
              <w:bottom w:val="nil"/>
              <w:right w:val="single" w:sz="4" w:space="0" w:color="auto"/>
            </w:tcBorders>
            <w:shd w:val="clear" w:color="auto" w:fill="auto"/>
            <w:noWrap/>
            <w:vAlign w:val="bottom"/>
            <w:hideMark/>
          </w:tcPr>
          <w:p w:rsidR="00F83D56" w:rsidRPr="00E50450" w:rsidRDefault="00934F99" w:rsidP="00934F99">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 xml:space="preserve">       </w:t>
            </w:r>
            <w:r w:rsidR="00F83D56" w:rsidRPr="00E50450">
              <w:rPr>
                <w:rFonts w:ascii="Calibri" w:eastAsia="Times New Roman" w:hAnsi="Calibri" w:cs="Times New Roman"/>
                <w:color w:val="000000"/>
                <w:sz w:val="18"/>
                <w:szCs w:val="18"/>
                <w:lang w:eastAsia="fr-FR"/>
              </w:rPr>
              <w:t xml:space="preserve"> </w:t>
            </w:r>
          </w:p>
        </w:tc>
        <w:tc>
          <w:tcPr>
            <w:tcW w:w="1660" w:type="dxa"/>
            <w:tcBorders>
              <w:top w:val="nil"/>
              <w:left w:val="nil"/>
              <w:bottom w:val="nil"/>
              <w:right w:val="single" w:sz="4" w:space="0" w:color="auto"/>
            </w:tcBorders>
            <w:shd w:val="clear" w:color="auto" w:fill="auto"/>
            <w:noWrap/>
            <w:vAlign w:val="bottom"/>
            <w:hideMark/>
          </w:tcPr>
          <w:p w:rsidR="00F83D56" w:rsidRPr="00E50450" w:rsidRDefault="00F83D56" w:rsidP="00F83D56">
            <w:pPr>
              <w:spacing w:after="0" w:line="240" w:lineRule="auto"/>
              <w:rPr>
                <w:rFonts w:ascii="Calibri" w:eastAsia="Times New Roman" w:hAnsi="Calibri" w:cs="Times New Roman"/>
                <w:color w:val="000000"/>
                <w:sz w:val="18"/>
                <w:szCs w:val="18"/>
                <w:lang w:eastAsia="fr-FR"/>
              </w:rPr>
            </w:pPr>
          </w:p>
        </w:tc>
        <w:tc>
          <w:tcPr>
            <w:tcW w:w="820" w:type="dxa"/>
            <w:tcBorders>
              <w:top w:val="nil"/>
              <w:left w:val="nil"/>
              <w:bottom w:val="nil"/>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p>
        </w:tc>
      </w:tr>
      <w:tr w:rsidR="00F83D56" w:rsidRPr="00E50450" w:rsidTr="00281CD3">
        <w:trPr>
          <w:trHeight w:val="300"/>
          <w:jc w:val="center"/>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p>
        </w:tc>
        <w:tc>
          <w:tcPr>
            <w:tcW w:w="1480" w:type="dxa"/>
            <w:tcBorders>
              <w:top w:val="nil"/>
              <w:left w:val="nil"/>
              <w:bottom w:val="single" w:sz="4" w:space="0" w:color="auto"/>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w:t>
            </w:r>
          </w:p>
        </w:tc>
        <w:tc>
          <w:tcPr>
            <w:tcW w:w="1660" w:type="dxa"/>
            <w:tcBorders>
              <w:top w:val="nil"/>
              <w:left w:val="nil"/>
              <w:bottom w:val="single" w:sz="4" w:space="0" w:color="auto"/>
              <w:right w:val="single" w:sz="4" w:space="0" w:color="auto"/>
            </w:tcBorders>
            <w:shd w:val="clear" w:color="auto" w:fill="auto"/>
            <w:noWrap/>
            <w:vAlign w:val="bottom"/>
            <w:hideMark/>
          </w:tcPr>
          <w:p w:rsidR="00F83D56" w:rsidRPr="00E50450" w:rsidRDefault="00F83D56" w:rsidP="00281CD3">
            <w:pPr>
              <w:spacing w:after="0" w:line="240" w:lineRule="auto"/>
              <w:rPr>
                <w:rFonts w:ascii="Calibri" w:eastAsia="Times New Roman" w:hAnsi="Calibri" w:cs="Times New Roman"/>
                <w:color w:val="000000"/>
                <w:sz w:val="18"/>
                <w:szCs w:val="18"/>
                <w:lang w:eastAsia="fr-FR"/>
              </w:rPr>
            </w:pPr>
            <w:r w:rsidRPr="00E50450">
              <w:rPr>
                <w:rFonts w:ascii="Calibri" w:eastAsia="Times New Roman" w:hAnsi="Calibri" w:cs="Times New Roman"/>
                <w:color w:val="000000"/>
                <w:sz w:val="18"/>
                <w:szCs w:val="18"/>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F83D56" w:rsidRPr="00E50450" w:rsidRDefault="00F83D56" w:rsidP="00281CD3">
            <w:pPr>
              <w:spacing w:after="0" w:line="240" w:lineRule="auto"/>
              <w:jc w:val="center"/>
              <w:rPr>
                <w:rFonts w:ascii="Calibri" w:eastAsia="Times New Roman" w:hAnsi="Calibri" w:cs="Times New Roman"/>
                <w:color w:val="000000"/>
                <w:sz w:val="18"/>
                <w:szCs w:val="18"/>
                <w:lang w:eastAsia="fr-FR"/>
              </w:rPr>
            </w:pPr>
          </w:p>
        </w:tc>
      </w:tr>
    </w:tbl>
    <w:p w:rsidR="00F83D56" w:rsidRPr="00934F99" w:rsidRDefault="00F83D56" w:rsidP="00631CA6">
      <w:pPr>
        <w:jc w:val="both"/>
        <w:rPr>
          <w:rFonts w:cs="Arial"/>
          <w:color w:val="FF0000"/>
          <w:sz w:val="20"/>
          <w:szCs w:val="20"/>
        </w:rPr>
      </w:pPr>
    </w:p>
    <w:p w:rsidR="00934F99" w:rsidRPr="00934F99" w:rsidRDefault="00934F99" w:rsidP="00934F99">
      <w:pPr>
        <w:autoSpaceDE w:val="0"/>
        <w:autoSpaceDN w:val="0"/>
        <w:adjustRightInd w:val="0"/>
        <w:spacing w:after="0" w:line="240" w:lineRule="auto"/>
        <w:jc w:val="both"/>
        <w:rPr>
          <w:rFonts w:ascii="Arial" w:hAnsi="Arial" w:cs="Arial"/>
          <w:sz w:val="20"/>
          <w:szCs w:val="20"/>
          <w:u w:val="single"/>
        </w:rPr>
      </w:pPr>
      <w:r w:rsidRPr="00934F99">
        <w:rPr>
          <w:rFonts w:ascii="Arial" w:hAnsi="Arial" w:cs="Arial"/>
          <w:sz w:val="20"/>
          <w:szCs w:val="20"/>
        </w:rPr>
        <w:t xml:space="preserve">2.3. </w:t>
      </w:r>
      <w:r w:rsidRPr="00934F99">
        <w:rPr>
          <w:rFonts w:ascii="Arial" w:hAnsi="Arial" w:cs="Arial"/>
          <w:sz w:val="20"/>
          <w:szCs w:val="20"/>
          <w:u w:val="single"/>
        </w:rPr>
        <w:t>Travaux sur fonds propres et travaux réalisés par la collectivité</w:t>
      </w:r>
    </w:p>
    <w:p w:rsidR="00934F99" w:rsidRPr="00934F99" w:rsidRDefault="00934F99" w:rsidP="00934F99">
      <w:pPr>
        <w:pStyle w:val="Sansinterligne"/>
        <w:rPr>
          <w:rFonts w:ascii="Arial" w:hAnsi="Arial" w:cs="Arial"/>
          <w:sz w:val="20"/>
          <w:szCs w:val="20"/>
        </w:rPr>
      </w:pPr>
    </w:p>
    <w:p w:rsidR="00934F99" w:rsidRPr="00934F99" w:rsidRDefault="00934F99" w:rsidP="00281CD3">
      <w:pPr>
        <w:pStyle w:val="Sansinterligne"/>
        <w:ind w:firstLine="708"/>
        <w:rPr>
          <w:rFonts w:ascii="Arial" w:hAnsi="Arial" w:cs="Arial"/>
          <w:sz w:val="20"/>
          <w:szCs w:val="20"/>
        </w:rPr>
      </w:pPr>
      <w:r w:rsidRPr="00934F99">
        <w:rPr>
          <w:rFonts w:ascii="Arial" w:hAnsi="Arial" w:cs="Arial"/>
          <w:sz w:val="20"/>
          <w:szCs w:val="20"/>
        </w:rPr>
        <w:t>Principaux travaux financés par le lycée</w:t>
      </w:r>
      <w:r w:rsidR="00281CD3">
        <w:rPr>
          <w:rFonts w:ascii="Arial" w:hAnsi="Arial" w:cs="Arial"/>
          <w:sz w:val="20"/>
          <w:szCs w:val="20"/>
        </w:rPr>
        <w:t> :</w:t>
      </w:r>
    </w:p>
    <w:p w:rsidR="00934F99" w:rsidRPr="00934F99" w:rsidRDefault="00934F99" w:rsidP="00934F99">
      <w:pPr>
        <w:pStyle w:val="Sansinterligne"/>
        <w:rPr>
          <w:rFonts w:ascii="Arial" w:hAnsi="Arial" w:cs="Arial"/>
          <w:sz w:val="20"/>
          <w:szCs w:val="20"/>
        </w:rPr>
      </w:pPr>
      <w:r w:rsidRPr="00934F99">
        <w:rPr>
          <w:rFonts w:ascii="Arial" w:hAnsi="Arial" w:cs="Arial"/>
          <w:sz w:val="20"/>
          <w:szCs w:val="20"/>
        </w:rPr>
        <w:t>- Sol des chambres froides en cuisine (juillet 2013)</w:t>
      </w:r>
    </w:p>
    <w:p w:rsidR="00934F99" w:rsidRPr="00934F99" w:rsidRDefault="00934F99" w:rsidP="00934F99">
      <w:pPr>
        <w:pStyle w:val="Sansinterligne"/>
        <w:rPr>
          <w:rFonts w:ascii="Arial" w:hAnsi="Arial" w:cs="Arial"/>
          <w:sz w:val="20"/>
          <w:szCs w:val="20"/>
        </w:rPr>
      </w:pPr>
      <w:r w:rsidRPr="00934F99">
        <w:rPr>
          <w:rFonts w:ascii="Arial" w:hAnsi="Arial" w:cs="Arial"/>
          <w:sz w:val="20"/>
          <w:szCs w:val="20"/>
        </w:rPr>
        <w:t>- Aménagement ….</w:t>
      </w:r>
    </w:p>
    <w:p w:rsidR="00934F99" w:rsidRPr="00934F99" w:rsidRDefault="00934F99" w:rsidP="00934F99">
      <w:pPr>
        <w:pStyle w:val="Sansinterligne"/>
        <w:rPr>
          <w:rFonts w:ascii="Arial" w:hAnsi="Arial" w:cs="Arial"/>
          <w:sz w:val="20"/>
          <w:szCs w:val="20"/>
        </w:rPr>
      </w:pPr>
      <w:r w:rsidRPr="00934F99">
        <w:rPr>
          <w:rFonts w:ascii="Arial" w:hAnsi="Arial" w:cs="Arial"/>
          <w:sz w:val="20"/>
          <w:szCs w:val="20"/>
        </w:rPr>
        <w:t>- Réfection de l’enrobé …</w:t>
      </w:r>
    </w:p>
    <w:p w:rsidR="00934F99" w:rsidRPr="00934F99" w:rsidRDefault="00934F99" w:rsidP="00934F99">
      <w:pPr>
        <w:pStyle w:val="Sansinterligne"/>
        <w:rPr>
          <w:rFonts w:ascii="Arial" w:hAnsi="Arial" w:cs="Arial"/>
          <w:sz w:val="20"/>
          <w:szCs w:val="20"/>
        </w:rPr>
      </w:pPr>
      <w:r w:rsidRPr="00934F99">
        <w:rPr>
          <w:rFonts w:ascii="Arial" w:hAnsi="Arial" w:cs="Arial"/>
          <w:sz w:val="20"/>
          <w:szCs w:val="20"/>
        </w:rPr>
        <w:t>- …</w:t>
      </w:r>
      <w:r w:rsidR="006B4302">
        <w:rPr>
          <w:rFonts w:ascii="Arial" w:hAnsi="Arial" w:cs="Arial"/>
          <w:sz w:val="20"/>
          <w:szCs w:val="20"/>
        </w:rPr>
        <w:t xml:space="preserve"> </w:t>
      </w:r>
      <w:r w:rsidR="006B4302">
        <w:rPr>
          <w:rFonts w:cs="Arial"/>
          <w:bCs/>
          <w:color w:val="FF0000"/>
        </w:rPr>
        <w:t>(à dé</w:t>
      </w:r>
      <w:r w:rsidR="006B4302" w:rsidRPr="009F7A9D">
        <w:rPr>
          <w:rFonts w:cs="Arial"/>
          <w:bCs/>
          <w:color w:val="FF0000"/>
        </w:rPr>
        <w:t>velopper)</w:t>
      </w:r>
    </w:p>
    <w:p w:rsidR="00934F99" w:rsidRPr="00934F99" w:rsidRDefault="00934F99" w:rsidP="00934F99">
      <w:pPr>
        <w:pStyle w:val="Sansinterligne"/>
        <w:rPr>
          <w:rFonts w:ascii="Arial" w:hAnsi="Arial" w:cs="Arial"/>
          <w:sz w:val="20"/>
          <w:szCs w:val="20"/>
        </w:rPr>
      </w:pPr>
    </w:p>
    <w:p w:rsidR="00934F99" w:rsidRPr="00934F99" w:rsidRDefault="00934F99" w:rsidP="00281CD3">
      <w:pPr>
        <w:pStyle w:val="Sansinterligne"/>
        <w:ind w:firstLine="708"/>
        <w:rPr>
          <w:rFonts w:ascii="Arial" w:hAnsi="Arial" w:cs="Arial"/>
          <w:sz w:val="20"/>
          <w:szCs w:val="20"/>
        </w:rPr>
      </w:pPr>
      <w:r w:rsidRPr="00934F99">
        <w:rPr>
          <w:rFonts w:ascii="Arial" w:hAnsi="Arial" w:cs="Arial"/>
          <w:sz w:val="20"/>
          <w:szCs w:val="20"/>
        </w:rPr>
        <w:t>Principaux travaux financés  par le Conseil Régional</w:t>
      </w:r>
      <w:r w:rsidR="00281CD3">
        <w:rPr>
          <w:rFonts w:ascii="Arial" w:hAnsi="Arial" w:cs="Arial"/>
          <w:sz w:val="20"/>
          <w:szCs w:val="20"/>
        </w:rPr>
        <w:t> :</w:t>
      </w:r>
    </w:p>
    <w:p w:rsidR="00934F99" w:rsidRPr="00934F99" w:rsidRDefault="00934F99" w:rsidP="00934F99">
      <w:pPr>
        <w:pStyle w:val="Sansinterligne"/>
        <w:rPr>
          <w:rFonts w:ascii="Arial" w:hAnsi="Arial" w:cs="Arial"/>
          <w:sz w:val="20"/>
          <w:szCs w:val="20"/>
        </w:rPr>
      </w:pPr>
      <w:r w:rsidRPr="00934F99">
        <w:rPr>
          <w:rFonts w:ascii="Arial" w:hAnsi="Arial" w:cs="Arial"/>
          <w:sz w:val="20"/>
          <w:szCs w:val="20"/>
        </w:rPr>
        <w:t xml:space="preserve">- Réfection étanchéité bâtiment </w:t>
      </w:r>
      <w:r>
        <w:rPr>
          <w:rFonts w:ascii="Arial" w:hAnsi="Arial" w:cs="Arial"/>
          <w:sz w:val="20"/>
          <w:szCs w:val="20"/>
        </w:rPr>
        <w:t>…</w:t>
      </w:r>
      <w:r w:rsidRPr="00934F99">
        <w:rPr>
          <w:rFonts w:ascii="Arial" w:hAnsi="Arial" w:cs="Arial"/>
          <w:sz w:val="20"/>
          <w:szCs w:val="20"/>
        </w:rPr>
        <w:t xml:space="preserve"> </w:t>
      </w:r>
    </w:p>
    <w:p w:rsidR="00934F99" w:rsidRPr="00934F99" w:rsidRDefault="00934F99" w:rsidP="00934F99">
      <w:pPr>
        <w:pStyle w:val="Sansinterligne"/>
        <w:rPr>
          <w:rFonts w:ascii="Arial" w:hAnsi="Arial" w:cs="Arial"/>
          <w:sz w:val="20"/>
          <w:szCs w:val="20"/>
        </w:rPr>
      </w:pPr>
      <w:r>
        <w:rPr>
          <w:rFonts w:ascii="Arial" w:hAnsi="Arial" w:cs="Arial"/>
          <w:sz w:val="20"/>
          <w:szCs w:val="20"/>
        </w:rPr>
        <w:t>- Changement du bac à graisse</w:t>
      </w:r>
    </w:p>
    <w:p w:rsidR="00934F99" w:rsidRPr="00934F99" w:rsidRDefault="00934F99" w:rsidP="00934F99">
      <w:pPr>
        <w:pStyle w:val="Sansinterligne"/>
      </w:pPr>
      <w:r w:rsidRPr="00934F99">
        <w:rPr>
          <w:rFonts w:ascii="Arial" w:hAnsi="Arial" w:cs="Arial"/>
          <w:sz w:val="20"/>
          <w:szCs w:val="20"/>
        </w:rPr>
        <w:t xml:space="preserve">- </w:t>
      </w:r>
      <w:r>
        <w:rPr>
          <w:rFonts w:ascii="Arial" w:hAnsi="Arial" w:cs="Arial"/>
          <w:sz w:val="20"/>
          <w:szCs w:val="20"/>
        </w:rPr>
        <w:t>…</w:t>
      </w:r>
      <w:r w:rsidR="006B4302">
        <w:rPr>
          <w:rFonts w:ascii="Arial" w:hAnsi="Arial" w:cs="Arial"/>
          <w:sz w:val="20"/>
          <w:szCs w:val="20"/>
        </w:rPr>
        <w:t xml:space="preserve"> </w:t>
      </w:r>
      <w:r w:rsidR="006B4302">
        <w:rPr>
          <w:rFonts w:cs="Arial"/>
          <w:bCs/>
          <w:color w:val="FF0000"/>
        </w:rPr>
        <w:t>(à dé</w:t>
      </w:r>
      <w:r w:rsidR="006B4302" w:rsidRPr="009F7A9D">
        <w:rPr>
          <w:rFonts w:cs="Arial"/>
          <w:bCs/>
          <w:color w:val="FF0000"/>
        </w:rPr>
        <w:t>velopper)</w:t>
      </w:r>
    </w:p>
    <w:p w:rsidR="00934F99" w:rsidRDefault="00934F99" w:rsidP="00934F99">
      <w:pPr>
        <w:pStyle w:val="Sansinterligne"/>
      </w:pPr>
    </w:p>
    <w:p w:rsidR="006B4302" w:rsidRPr="00934F99" w:rsidRDefault="006B4302" w:rsidP="006B4302">
      <w:pPr>
        <w:autoSpaceDE w:val="0"/>
        <w:autoSpaceDN w:val="0"/>
        <w:adjustRightInd w:val="0"/>
        <w:spacing w:after="0" w:line="240" w:lineRule="auto"/>
        <w:jc w:val="both"/>
        <w:rPr>
          <w:rFonts w:cs="Arial"/>
          <w:color w:val="FF0000"/>
          <w:sz w:val="20"/>
          <w:szCs w:val="20"/>
        </w:rPr>
      </w:pPr>
      <w:r w:rsidRPr="00934F99">
        <w:rPr>
          <w:rFonts w:cs="Arial"/>
          <w:color w:val="FF0000"/>
          <w:sz w:val="20"/>
          <w:szCs w:val="20"/>
          <w:u w:val="single"/>
        </w:rPr>
        <w:t>Commentaire</w:t>
      </w:r>
      <w:r w:rsidRPr="00934F99">
        <w:rPr>
          <w:rFonts w:cs="Arial"/>
          <w:color w:val="FF0000"/>
          <w:sz w:val="20"/>
          <w:szCs w:val="20"/>
        </w:rPr>
        <w:t xml:space="preserve"> : </w:t>
      </w:r>
      <w:r>
        <w:rPr>
          <w:rFonts w:cs="Arial"/>
          <w:color w:val="FF0000"/>
          <w:sz w:val="20"/>
          <w:szCs w:val="20"/>
        </w:rPr>
        <w:t>ce rapport étant normalement lu avec attention par la collectivité, on peut utilement mettre l’accent sur des problèmes ou des interventions concernant des travaux qui nécessiteraient l’intervention de la CT.</w:t>
      </w:r>
    </w:p>
    <w:p w:rsidR="006B4302" w:rsidRPr="00934F99" w:rsidRDefault="006B4302" w:rsidP="00934F99">
      <w:pPr>
        <w:pStyle w:val="Sansinterligne"/>
      </w:pPr>
    </w:p>
    <w:p w:rsidR="00934F99" w:rsidRPr="00281CD3" w:rsidRDefault="00934F99" w:rsidP="00934F99">
      <w:pPr>
        <w:autoSpaceDE w:val="0"/>
        <w:autoSpaceDN w:val="0"/>
        <w:adjustRightInd w:val="0"/>
        <w:spacing w:after="0" w:line="240" w:lineRule="auto"/>
        <w:jc w:val="both"/>
        <w:rPr>
          <w:rFonts w:ascii="Arial" w:hAnsi="Arial" w:cs="Arial"/>
          <w:sz w:val="20"/>
          <w:szCs w:val="20"/>
          <w:u w:val="single"/>
        </w:rPr>
      </w:pPr>
      <w:r w:rsidRPr="00281CD3">
        <w:rPr>
          <w:rFonts w:ascii="Arial" w:hAnsi="Arial" w:cs="Arial"/>
          <w:sz w:val="20"/>
          <w:szCs w:val="20"/>
        </w:rPr>
        <w:t xml:space="preserve">2.4. </w:t>
      </w:r>
      <w:r w:rsidRPr="00281CD3">
        <w:rPr>
          <w:rFonts w:ascii="Arial" w:hAnsi="Arial" w:cs="Arial"/>
          <w:sz w:val="20"/>
          <w:szCs w:val="20"/>
          <w:u w:val="single"/>
        </w:rPr>
        <w:t>Entretien et maintenance</w:t>
      </w:r>
    </w:p>
    <w:p w:rsidR="00934F99" w:rsidRDefault="00281CD3" w:rsidP="00934F99">
      <w:pPr>
        <w:autoSpaceDE w:val="0"/>
        <w:autoSpaceDN w:val="0"/>
        <w:adjustRightInd w:val="0"/>
        <w:spacing w:after="0" w:line="240" w:lineRule="auto"/>
        <w:jc w:val="both"/>
        <w:rPr>
          <w:rFonts w:cs="Arial"/>
          <w:bCs/>
          <w:color w:val="FF0000"/>
        </w:rPr>
      </w:pPr>
      <w:r w:rsidRPr="00281CD3">
        <w:rPr>
          <w:rFonts w:ascii="Arial" w:hAnsi="Arial" w:cs="Arial"/>
          <w:sz w:val="20"/>
          <w:szCs w:val="20"/>
        </w:rPr>
        <w:t xml:space="preserve">Les dépenses d’entretien des locaux et de maintenance sont </w:t>
      </w:r>
      <w:r>
        <w:rPr>
          <w:rFonts w:ascii="Arial" w:hAnsi="Arial" w:cs="Arial"/>
          <w:sz w:val="20"/>
          <w:szCs w:val="20"/>
        </w:rPr>
        <w:t xml:space="preserve">… </w:t>
      </w:r>
      <w:r>
        <w:rPr>
          <w:rFonts w:cs="Arial"/>
          <w:bCs/>
          <w:color w:val="FF0000"/>
        </w:rPr>
        <w:t>(à dé</w:t>
      </w:r>
      <w:r w:rsidRPr="009F7A9D">
        <w:rPr>
          <w:rFonts w:cs="Arial"/>
          <w:bCs/>
          <w:color w:val="FF0000"/>
        </w:rPr>
        <w:t>velopper)</w:t>
      </w:r>
    </w:p>
    <w:p w:rsidR="00281CD3" w:rsidRPr="00281CD3" w:rsidRDefault="00281CD3" w:rsidP="00934F99">
      <w:pPr>
        <w:autoSpaceDE w:val="0"/>
        <w:autoSpaceDN w:val="0"/>
        <w:adjustRightInd w:val="0"/>
        <w:spacing w:after="0" w:line="240" w:lineRule="auto"/>
        <w:jc w:val="both"/>
        <w:rPr>
          <w:rFonts w:ascii="Arial" w:hAnsi="Arial" w:cs="Arial"/>
          <w:sz w:val="20"/>
          <w:szCs w:val="20"/>
        </w:rPr>
      </w:pPr>
    </w:p>
    <w:p w:rsidR="00281CD3" w:rsidRDefault="00281CD3" w:rsidP="00934F99">
      <w:pPr>
        <w:autoSpaceDE w:val="0"/>
        <w:autoSpaceDN w:val="0"/>
        <w:adjustRightInd w:val="0"/>
        <w:spacing w:after="0" w:line="240" w:lineRule="auto"/>
        <w:jc w:val="both"/>
        <w:rPr>
          <w:rFonts w:cs="Arial"/>
          <w:color w:val="FF0000"/>
        </w:rPr>
      </w:pPr>
      <w:r w:rsidRPr="006369D7">
        <w:rPr>
          <w:color w:val="FF0000"/>
          <w:u w:val="single"/>
        </w:rPr>
        <w:t>Commentaire</w:t>
      </w:r>
      <w:r w:rsidRPr="006369D7">
        <w:rPr>
          <w:color w:val="FF0000"/>
        </w:rPr>
        <w:t xml:space="preserve"> : </w:t>
      </w:r>
      <w:r w:rsidRPr="006369D7">
        <w:rPr>
          <w:rFonts w:cs="Arial"/>
          <w:color w:val="FF0000"/>
        </w:rPr>
        <w:t>cette</w:t>
      </w:r>
      <w:r>
        <w:rPr>
          <w:rFonts w:cs="Arial"/>
          <w:color w:val="FF0000"/>
        </w:rPr>
        <w:t xml:space="preserve"> rubrique peut être complétée par un tableau récapitulant les contrats de l’établissement. Ce tableau, complété avec les montants</w:t>
      </w:r>
      <w:r w:rsidR="001E7E84">
        <w:rPr>
          <w:rFonts w:cs="Arial"/>
          <w:color w:val="FF0000"/>
        </w:rPr>
        <w:t xml:space="preserve"> annuels</w:t>
      </w:r>
      <w:r>
        <w:rPr>
          <w:rFonts w:cs="Arial"/>
          <w:color w:val="FF0000"/>
        </w:rPr>
        <w:t xml:space="preserve"> et les échéances des contrats, est u</w:t>
      </w:r>
      <w:r w:rsidR="001E7E84">
        <w:rPr>
          <w:rFonts w:cs="Arial"/>
          <w:color w:val="FF0000"/>
        </w:rPr>
        <w:t>n document multi usages, utilisable</w:t>
      </w:r>
      <w:r>
        <w:rPr>
          <w:rFonts w:cs="Arial"/>
          <w:color w:val="FF0000"/>
        </w:rPr>
        <w:t xml:space="preserve"> pour le budget et le suivi des marchés ; c’est </w:t>
      </w:r>
      <w:r w:rsidR="001E7E84">
        <w:rPr>
          <w:rFonts w:cs="Arial"/>
          <w:color w:val="FF0000"/>
        </w:rPr>
        <w:t xml:space="preserve">également </w:t>
      </w:r>
      <w:r>
        <w:rPr>
          <w:rFonts w:cs="Arial"/>
          <w:color w:val="FF0000"/>
        </w:rPr>
        <w:t xml:space="preserve">un document </w:t>
      </w:r>
      <w:r w:rsidR="001E7E84">
        <w:rPr>
          <w:rFonts w:cs="Arial"/>
          <w:color w:val="FF0000"/>
        </w:rPr>
        <w:t>précieux</w:t>
      </w:r>
      <w:r>
        <w:rPr>
          <w:rFonts w:cs="Arial"/>
          <w:color w:val="FF0000"/>
        </w:rPr>
        <w:t xml:space="preserve"> </w:t>
      </w:r>
      <w:r w:rsidR="006B4302">
        <w:rPr>
          <w:rFonts w:cs="Arial"/>
          <w:color w:val="FF0000"/>
        </w:rPr>
        <w:t>à la connaissance de l’établissement</w:t>
      </w:r>
      <w:r>
        <w:rPr>
          <w:rFonts w:cs="Arial"/>
          <w:color w:val="FF0000"/>
        </w:rPr>
        <w:t xml:space="preserve"> pour un éventuel successeur.</w:t>
      </w:r>
    </w:p>
    <w:p w:rsidR="00281CD3" w:rsidRPr="00934F99" w:rsidRDefault="00281CD3" w:rsidP="00934F99">
      <w:pPr>
        <w:autoSpaceDE w:val="0"/>
        <w:autoSpaceDN w:val="0"/>
        <w:adjustRightInd w:val="0"/>
        <w:spacing w:after="0" w:line="240" w:lineRule="auto"/>
        <w:jc w:val="both"/>
        <w:rPr>
          <w:rFonts w:ascii="Arial" w:hAnsi="Arial" w:cs="Arial"/>
          <w:sz w:val="20"/>
          <w:szCs w:val="20"/>
          <w:u w:val="single"/>
        </w:rPr>
      </w:pPr>
    </w:p>
    <w:p w:rsidR="00934F99" w:rsidRPr="0060237B" w:rsidRDefault="00934F99" w:rsidP="00934F99">
      <w:pPr>
        <w:autoSpaceDE w:val="0"/>
        <w:autoSpaceDN w:val="0"/>
        <w:adjustRightInd w:val="0"/>
        <w:spacing w:after="0" w:line="240" w:lineRule="auto"/>
        <w:jc w:val="center"/>
        <w:rPr>
          <w:rFonts w:ascii="Arial" w:hAnsi="Arial" w:cs="Arial"/>
          <w:b/>
          <w:color w:val="0070C0"/>
        </w:rPr>
      </w:pPr>
      <w:r w:rsidRPr="0060237B">
        <w:rPr>
          <w:rFonts w:ascii="Arial" w:hAnsi="Arial" w:cs="Arial"/>
          <w:b/>
          <w:color w:val="0070C0"/>
        </w:rPr>
        <w:t>Liste des contrats  et des prestations :</w:t>
      </w:r>
    </w:p>
    <w:p w:rsidR="00934F99" w:rsidRDefault="00934F99" w:rsidP="00934F99">
      <w:pPr>
        <w:autoSpaceDE w:val="0"/>
        <w:autoSpaceDN w:val="0"/>
        <w:adjustRightInd w:val="0"/>
        <w:spacing w:after="0" w:line="240" w:lineRule="auto"/>
        <w:jc w:val="both"/>
        <w:rPr>
          <w:rFonts w:ascii="Arial" w:hAnsi="Arial" w:cs="Arial"/>
        </w:rPr>
      </w:pPr>
    </w:p>
    <w:tbl>
      <w:tblPr>
        <w:tblW w:w="7220" w:type="dxa"/>
        <w:jc w:val="center"/>
        <w:tblCellMar>
          <w:left w:w="70" w:type="dxa"/>
          <w:right w:w="70" w:type="dxa"/>
        </w:tblCellMar>
        <w:tblLook w:val="04A0" w:firstRow="1" w:lastRow="0" w:firstColumn="1" w:lastColumn="0" w:noHBand="0" w:noVBand="1"/>
      </w:tblPr>
      <w:tblGrid>
        <w:gridCol w:w="4100"/>
        <w:gridCol w:w="2140"/>
        <w:gridCol w:w="980"/>
      </w:tblGrid>
      <w:tr w:rsidR="00934F99" w:rsidRPr="00A95A15" w:rsidTr="00281CD3">
        <w:trPr>
          <w:trHeight w:val="300"/>
          <w:jc w:val="center"/>
        </w:trPr>
        <w:tc>
          <w:tcPr>
            <w:tcW w:w="7220" w:type="dxa"/>
            <w:gridSpan w:val="3"/>
            <w:tcBorders>
              <w:top w:val="nil"/>
              <w:left w:val="nil"/>
              <w:bottom w:val="nil"/>
              <w:right w:val="nil"/>
            </w:tcBorders>
            <w:shd w:val="clear" w:color="auto" w:fill="auto"/>
            <w:noWrap/>
            <w:vAlign w:val="center"/>
            <w:hideMark/>
          </w:tcPr>
          <w:p w:rsidR="00934F99" w:rsidRPr="00A95A15" w:rsidRDefault="00934F99" w:rsidP="00281CD3">
            <w:pPr>
              <w:spacing w:after="0" w:line="240" w:lineRule="auto"/>
              <w:rPr>
                <w:rFonts w:ascii="Arial" w:eastAsia="Times New Roman" w:hAnsi="Arial" w:cs="Arial"/>
                <w:color w:val="0070C0"/>
                <w:sz w:val="16"/>
                <w:szCs w:val="16"/>
                <w:lang w:eastAsia="fr-FR"/>
              </w:rPr>
            </w:pPr>
            <w:r w:rsidRPr="00A95A15">
              <w:rPr>
                <w:rFonts w:ascii="Arial" w:eastAsia="Times New Roman" w:hAnsi="Arial" w:cs="Arial"/>
                <w:color w:val="0070C0"/>
                <w:sz w:val="16"/>
                <w:szCs w:val="16"/>
                <w:lang w:eastAsia="fr-FR"/>
              </w:rPr>
              <w:t>V = vérification réglementaire ; M = contrat de maintenance ; P = prestation sur bon de commande</w:t>
            </w:r>
          </w:p>
        </w:tc>
      </w:tr>
      <w:tr w:rsidR="00934F99" w:rsidRPr="00A95A15" w:rsidTr="00281CD3">
        <w:trPr>
          <w:trHeight w:val="300"/>
          <w:jc w:val="center"/>
        </w:trPr>
        <w:tc>
          <w:tcPr>
            <w:tcW w:w="410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934F99" w:rsidRPr="00A95A15" w:rsidRDefault="00934F99" w:rsidP="00281CD3">
            <w:pPr>
              <w:spacing w:after="0" w:line="240" w:lineRule="auto"/>
              <w:jc w:val="center"/>
              <w:rPr>
                <w:rFonts w:ascii="Calibri" w:eastAsia="Times New Roman" w:hAnsi="Calibri" w:cs="Times New Roman"/>
                <w:b/>
                <w:bCs/>
                <w:color w:val="000000"/>
                <w:lang w:eastAsia="fr-FR"/>
              </w:rPr>
            </w:pPr>
            <w:r w:rsidRPr="00A95A15">
              <w:rPr>
                <w:rFonts w:ascii="Calibri" w:eastAsia="Times New Roman" w:hAnsi="Calibri" w:cs="Times New Roman"/>
                <w:b/>
                <w:bCs/>
                <w:color w:val="000000"/>
                <w:lang w:eastAsia="fr-FR"/>
              </w:rPr>
              <w:t>Nature de la prestation</w:t>
            </w:r>
          </w:p>
        </w:tc>
        <w:tc>
          <w:tcPr>
            <w:tcW w:w="2140" w:type="dxa"/>
            <w:tcBorders>
              <w:top w:val="single" w:sz="4" w:space="0" w:color="auto"/>
              <w:left w:val="nil"/>
              <w:bottom w:val="single" w:sz="4" w:space="0" w:color="auto"/>
              <w:right w:val="single" w:sz="4" w:space="0" w:color="auto"/>
            </w:tcBorders>
            <w:shd w:val="clear" w:color="000000" w:fill="EBF1DE"/>
            <w:noWrap/>
            <w:vAlign w:val="center"/>
            <w:hideMark/>
          </w:tcPr>
          <w:p w:rsidR="00934F99" w:rsidRPr="00A95A15" w:rsidRDefault="00934F99" w:rsidP="00281CD3">
            <w:pPr>
              <w:spacing w:after="0" w:line="240" w:lineRule="auto"/>
              <w:jc w:val="center"/>
              <w:rPr>
                <w:rFonts w:ascii="Calibri" w:eastAsia="Times New Roman" w:hAnsi="Calibri" w:cs="Times New Roman"/>
                <w:b/>
                <w:bCs/>
                <w:color w:val="000000"/>
                <w:lang w:eastAsia="fr-FR"/>
              </w:rPr>
            </w:pPr>
            <w:r w:rsidRPr="00A95A15">
              <w:rPr>
                <w:rFonts w:ascii="Calibri" w:eastAsia="Times New Roman" w:hAnsi="Calibri" w:cs="Times New Roman"/>
                <w:b/>
                <w:bCs/>
                <w:color w:val="000000"/>
                <w:lang w:eastAsia="fr-FR"/>
              </w:rPr>
              <w:t>Prestataire</w:t>
            </w:r>
          </w:p>
        </w:tc>
        <w:tc>
          <w:tcPr>
            <w:tcW w:w="980" w:type="dxa"/>
            <w:tcBorders>
              <w:top w:val="nil"/>
              <w:left w:val="nil"/>
              <w:bottom w:val="nil"/>
              <w:right w:val="nil"/>
            </w:tcBorders>
            <w:shd w:val="clear" w:color="auto" w:fill="auto"/>
            <w:noWrap/>
            <w:vAlign w:val="center"/>
            <w:hideMark/>
          </w:tcPr>
          <w:p w:rsidR="00934F99" w:rsidRPr="00A95A15" w:rsidRDefault="00934F99" w:rsidP="00281CD3">
            <w:pPr>
              <w:spacing w:after="0" w:line="240" w:lineRule="auto"/>
              <w:jc w:val="center"/>
              <w:rPr>
                <w:rFonts w:ascii="Calibri" w:eastAsia="Times New Roman" w:hAnsi="Calibri" w:cs="Times New Roman"/>
                <w:b/>
                <w:bCs/>
                <w:color w:val="000000"/>
                <w:lang w:eastAsia="fr-FR"/>
              </w:rPr>
            </w:pPr>
          </w:p>
        </w:tc>
      </w:tr>
      <w:tr w:rsidR="00934F99" w:rsidRPr="00A95A15" w:rsidTr="00281CD3">
        <w:trPr>
          <w:trHeight w:val="300"/>
          <w:jc w:val="center"/>
        </w:trPr>
        <w:tc>
          <w:tcPr>
            <w:tcW w:w="4100" w:type="dxa"/>
            <w:tcBorders>
              <w:top w:val="nil"/>
              <w:left w:val="single" w:sz="4" w:space="0" w:color="auto"/>
              <w:bottom w:val="nil"/>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Alarmes anti-intrusion</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S</w:t>
            </w:r>
            <w:r w:rsidR="00281CD3">
              <w:rPr>
                <w:rFonts w:ascii="Calibri" w:eastAsia="Times New Roman" w:hAnsi="Calibri" w:cs="Times New Roman"/>
                <w:lang w:eastAsia="fr-FR"/>
              </w:rPr>
              <w:t>..</w:t>
            </w:r>
          </w:p>
        </w:tc>
        <w:tc>
          <w:tcPr>
            <w:tcW w:w="980" w:type="dxa"/>
            <w:tcBorders>
              <w:top w:val="nil"/>
              <w:left w:val="nil"/>
              <w:bottom w:val="nil"/>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M</w:t>
            </w:r>
          </w:p>
        </w:tc>
      </w:tr>
      <w:tr w:rsidR="00934F99" w:rsidRPr="00A95A15" w:rsidTr="00281CD3">
        <w:trPr>
          <w:trHeight w:val="300"/>
          <w:jc w:val="center"/>
        </w:trPr>
        <w:tc>
          <w:tcPr>
            <w:tcW w:w="4100" w:type="dxa"/>
            <w:tcBorders>
              <w:top w:val="nil"/>
              <w:left w:val="single" w:sz="4" w:space="0" w:color="auto"/>
              <w:bottom w:val="nil"/>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Alarmes incendie</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 </w:t>
            </w:r>
          </w:p>
        </w:tc>
        <w:tc>
          <w:tcPr>
            <w:tcW w:w="2140" w:type="dxa"/>
            <w:tcBorders>
              <w:top w:val="nil"/>
              <w:left w:val="nil"/>
              <w:bottom w:val="single" w:sz="4" w:space="0" w:color="auto"/>
              <w:right w:val="single" w:sz="4" w:space="0" w:color="auto"/>
            </w:tcBorders>
            <w:shd w:val="clear" w:color="auto" w:fill="auto"/>
            <w:noWrap/>
            <w:vAlign w:val="center"/>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C</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M</w:t>
            </w:r>
          </w:p>
        </w:tc>
      </w:tr>
      <w:tr w:rsidR="00934F99" w:rsidRPr="00A95A15" w:rsidTr="00281CD3">
        <w:trPr>
          <w:trHeight w:val="300"/>
          <w:jc w:val="center"/>
        </w:trPr>
        <w:tc>
          <w:tcPr>
            <w:tcW w:w="4100" w:type="dxa"/>
            <w:tcBorders>
              <w:top w:val="nil"/>
              <w:left w:val="single" w:sz="4" w:space="0" w:color="auto"/>
              <w:bottom w:val="nil"/>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Appareils de cuisson</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F</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P</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Appareils de levage</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Appareils frigorifiques</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F</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P</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Appareils sous pression</w:t>
            </w:r>
          </w:p>
        </w:tc>
        <w:tc>
          <w:tcPr>
            <w:tcW w:w="2140" w:type="dxa"/>
            <w:tcBorders>
              <w:top w:val="nil"/>
              <w:left w:val="nil"/>
              <w:bottom w:val="single" w:sz="4" w:space="0" w:color="auto"/>
              <w:right w:val="single" w:sz="4" w:space="0" w:color="auto"/>
            </w:tcBorders>
            <w:shd w:val="clear" w:color="auto" w:fill="auto"/>
            <w:noWrap/>
            <w:vAlign w:val="center"/>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Traitement produits chimiques</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V</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P</w:t>
            </w:r>
          </w:p>
        </w:tc>
      </w:tr>
      <w:tr w:rsidR="00934F99" w:rsidRPr="00A95A15" w:rsidTr="00281CD3">
        <w:trPr>
          <w:trHeight w:val="300"/>
          <w:jc w:val="center"/>
        </w:trPr>
        <w:tc>
          <w:tcPr>
            <w:tcW w:w="4100" w:type="dxa"/>
            <w:tcBorders>
              <w:top w:val="nil"/>
              <w:left w:val="single" w:sz="4" w:space="0" w:color="auto"/>
              <w:bottom w:val="nil"/>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Ascenseurs</w:t>
            </w:r>
          </w:p>
        </w:tc>
        <w:tc>
          <w:tcPr>
            <w:tcW w:w="2140" w:type="dxa"/>
            <w:tcBorders>
              <w:top w:val="nil"/>
              <w:left w:val="nil"/>
              <w:bottom w:val="nil"/>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C</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M</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nil"/>
              <w:right w:val="single" w:sz="4" w:space="0" w:color="auto"/>
            </w:tcBorders>
            <w:shd w:val="clear" w:color="auto" w:fill="auto"/>
            <w:noWrap/>
            <w:vAlign w:val="center"/>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Installations chauffage</w:t>
            </w:r>
          </w:p>
        </w:tc>
        <w:tc>
          <w:tcPr>
            <w:tcW w:w="2140" w:type="dxa"/>
            <w:tcBorders>
              <w:top w:val="nil"/>
              <w:left w:val="nil"/>
              <w:bottom w:val="single" w:sz="4" w:space="0" w:color="auto"/>
              <w:right w:val="single" w:sz="4" w:space="0" w:color="auto"/>
            </w:tcBorders>
            <w:shd w:val="clear" w:color="auto" w:fill="auto"/>
            <w:noWrap/>
            <w:vAlign w:val="center"/>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D</w:t>
            </w:r>
            <w:r w:rsidR="00281CD3">
              <w:rPr>
                <w:rFonts w:ascii="Calibri" w:eastAsia="Times New Roman" w:hAnsi="Calibri" w:cs="Times New Roman"/>
                <w:lang w:eastAsia="fr-FR"/>
              </w:rPr>
              <w:t>a.</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V</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rPr>
                <w:rFonts w:ascii="Calibri" w:eastAsia="Times New Roman" w:hAnsi="Calibri" w:cs="Times New Roman"/>
                <w:lang w:eastAsia="fr-FR"/>
              </w:rPr>
            </w:pPr>
            <w:r w:rsidRPr="00A95A15">
              <w:rPr>
                <w:rFonts w:ascii="Calibri" w:eastAsia="Times New Roman" w:hAnsi="Calibri" w:cs="Times New Roman"/>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rsidR="00934F99" w:rsidRPr="00A95A15" w:rsidRDefault="00281CD3" w:rsidP="00281CD3">
            <w:pPr>
              <w:spacing w:after="0" w:line="240" w:lineRule="auto"/>
              <w:rPr>
                <w:rFonts w:ascii="Calibri" w:eastAsia="Times New Roman" w:hAnsi="Calibri" w:cs="Times New Roman"/>
                <w:lang w:eastAsia="fr-FR"/>
              </w:rPr>
            </w:pPr>
            <w:r>
              <w:rPr>
                <w:rFonts w:ascii="Calibri" w:eastAsia="Times New Roman" w:hAnsi="Calibri" w:cs="Times New Roman"/>
                <w:lang w:eastAsia="fr-FR"/>
              </w:rPr>
              <w:t>De.</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934F99" w:rsidP="00281CD3">
            <w:pPr>
              <w:spacing w:after="0" w:line="240" w:lineRule="auto"/>
              <w:jc w:val="center"/>
              <w:rPr>
                <w:rFonts w:ascii="Calibri" w:eastAsia="Times New Roman" w:hAnsi="Calibri" w:cs="Times New Roman"/>
                <w:color w:val="0070C0"/>
                <w:lang w:eastAsia="fr-FR"/>
              </w:rPr>
            </w:pPr>
            <w:r w:rsidRPr="00A95A15">
              <w:rPr>
                <w:rFonts w:ascii="Calibri" w:eastAsia="Times New Roman" w:hAnsi="Calibri" w:cs="Times New Roman"/>
                <w:color w:val="0070C0"/>
                <w:lang w:eastAsia="fr-FR"/>
              </w:rPr>
              <w:t>M</w:t>
            </w:r>
          </w:p>
        </w:tc>
      </w:tr>
      <w:tr w:rsidR="00934F99" w:rsidRPr="00A95A15" w:rsidTr="00281CD3">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934F99" w:rsidRPr="00A95A15" w:rsidRDefault="00281CD3" w:rsidP="00281CD3">
            <w:pPr>
              <w:spacing w:after="0" w:line="240" w:lineRule="auto"/>
              <w:rPr>
                <w:rFonts w:ascii="Calibri" w:eastAsia="Times New Roman" w:hAnsi="Calibri" w:cs="Times New Roman"/>
                <w:lang w:eastAsia="fr-FR"/>
              </w:rPr>
            </w:pPr>
            <w:r>
              <w:rPr>
                <w:rFonts w:ascii="Calibri" w:eastAsia="Times New Roman" w:hAnsi="Calibri" w:cs="Times New Roman"/>
                <w:lang w:eastAsia="fr-FR"/>
              </w:rPr>
              <w:t>…</w:t>
            </w:r>
          </w:p>
        </w:tc>
        <w:tc>
          <w:tcPr>
            <w:tcW w:w="2140" w:type="dxa"/>
            <w:tcBorders>
              <w:top w:val="nil"/>
              <w:left w:val="nil"/>
              <w:bottom w:val="single" w:sz="4" w:space="0" w:color="auto"/>
              <w:right w:val="single" w:sz="4" w:space="0" w:color="auto"/>
            </w:tcBorders>
            <w:shd w:val="clear" w:color="auto" w:fill="auto"/>
            <w:noWrap/>
            <w:vAlign w:val="center"/>
            <w:hideMark/>
          </w:tcPr>
          <w:p w:rsidR="00934F99" w:rsidRPr="00A95A15" w:rsidRDefault="00281CD3" w:rsidP="00281CD3">
            <w:pPr>
              <w:spacing w:after="0" w:line="240" w:lineRule="auto"/>
              <w:rPr>
                <w:rFonts w:ascii="Calibri" w:eastAsia="Times New Roman" w:hAnsi="Calibri" w:cs="Times New Roman"/>
                <w:lang w:eastAsia="fr-FR"/>
              </w:rPr>
            </w:pPr>
            <w:r>
              <w:rPr>
                <w:rFonts w:ascii="Calibri" w:eastAsia="Times New Roman" w:hAnsi="Calibri" w:cs="Times New Roman"/>
                <w:lang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rsidR="00934F99" w:rsidRPr="00A95A15" w:rsidRDefault="00281CD3" w:rsidP="00281CD3">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w:t>
            </w:r>
          </w:p>
        </w:tc>
      </w:tr>
    </w:tbl>
    <w:p w:rsidR="00934F99" w:rsidRDefault="00934F99" w:rsidP="00631CA6">
      <w:pPr>
        <w:jc w:val="both"/>
        <w:rPr>
          <w:rFonts w:cs="Arial"/>
          <w:color w:val="FF0000"/>
          <w:sz w:val="20"/>
          <w:szCs w:val="20"/>
        </w:rPr>
      </w:pPr>
    </w:p>
    <w:p w:rsidR="00212C14" w:rsidRPr="001E7E84" w:rsidRDefault="00212C14" w:rsidP="00212C14">
      <w:pPr>
        <w:autoSpaceDE w:val="0"/>
        <w:autoSpaceDN w:val="0"/>
        <w:adjustRightInd w:val="0"/>
        <w:spacing w:after="0" w:line="240" w:lineRule="auto"/>
        <w:jc w:val="both"/>
        <w:rPr>
          <w:rFonts w:ascii="Arial" w:hAnsi="Arial" w:cs="Arial"/>
          <w:sz w:val="20"/>
          <w:szCs w:val="20"/>
        </w:rPr>
      </w:pPr>
      <w:r w:rsidRPr="001E7E84">
        <w:rPr>
          <w:rFonts w:ascii="Arial" w:hAnsi="Arial" w:cs="Arial"/>
          <w:sz w:val="20"/>
          <w:szCs w:val="20"/>
        </w:rPr>
        <w:t xml:space="preserve">2.5. </w:t>
      </w:r>
      <w:r w:rsidRPr="001E7E84">
        <w:rPr>
          <w:rFonts w:ascii="Arial" w:hAnsi="Arial" w:cs="Arial"/>
          <w:sz w:val="20"/>
          <w:szCs w:val="20"/>
          <w:u w:val="single"/>
        </w:rPr>
        <w:t>Contrats aidés</w:t>
      </w:r>
      <w:r w:rsidRPr="001E7E84">
        <w:rPr>
          <w:rFonts w:ascii="Arial" w:hAnsi="Arial" w:cs="Arial"/>
          <w:sz w:val="20"/>
          <w:szCs w:val="20"/>
        </w:rPr>
        <w:t xml:space="preserve"> </w:t>
      </w:r>
    </w:p>
    <w:p w:rsidR="00212C14" w:rsidRDefault="00C25180" w:rsidP="00631CA6">
      <w:pPr>
        <w:jc w:val="both"/>
        <w:rPr>
          <w:rFonts w:cs="Arial"/>
          <w:bCs/>
          <w:color w:val="FF0000"/>
        </w:rPr>
      </w:pPr>
      <w:r w:rsidRPr="001E7E84">
        <w:rPr>
          <w:rFonts w:ascii="Arial" w:hAnsi="Arial" w:cs="Arial"/>
          <w:bCs/>
          <w:sz w:val="20"/>
          <w:szCs w:val="20"/>
        </w:rPr>
        <w:t>Nombre, montants,….</w:t>
      </w:r>
      <w:r w:rsidRPr="00C25180">
        <w:rPr>
          <w:rFonts w:cs="Arial"/>
          <w:bCs/>
        </w:rPr>
        <w:t xml:space="preserve"> </w:t>
      </w:r>
      <w:r w:rsidR="00212C14">
        <w:rPr>
          <w:rFonts w:cs="Arial"/>
          <w:bCs/>
          <w:color w:val="FF0000"/>
        </w:rPr>
        <w:t>(à dé</w:t>
      </w:r>
      <w:r w:rsidR="00212C14" w:rsidRPr="009F7A9D">
        <w:rPr>
          <w:rFonts w:cs="Arial"/>
          <w:bCs/>
          <w:color w:val="FF0000"/>
        </w:rPr>
        <w:t>velopper)</w:t>
      </w:r>
    </w:p>
    <w:p w:rsidR="00C25180" w:rsidRPr="001E7E84" w:rsidRDefault="00C25180" w:rsidP="00C25180">
      <w:pPr>
        <w:autoSpaceDE w:val="0"/>
        <w:autoSpaceDN w:val="0"/>
        <w:adjustRightInd w:val="0"/>
        <w:spacing w:after="0" w:line="240" w:lineRule="auto"/>
        <w:jc w:val="both"/>
        <w:rPr>
          <w:rFonts w:ascii="Arial" w:hAnsi="Arial" w:cs="Arial"/>
          <w:sz w:val="20"/>
          <w:szCs w:val="20"/>
        </w:rPr>
      </w:pPr>
      <w:r w:rsidRPr="001E7E84">
        <w:rPr>
          <w:rFonts w:ascii="Arial" w:hAnsi="Arial" w:cs="Arial"/>
          <w:sz w:val="20"/>
          <w:szCs w:val="20"/>
        </w:rPr>
        <w:t xml:space="preserve">2.6. </w:t>
      </w:r>
      <w:r w:rsidRPr="001E7E84">
        <w:rPr>
          <w:rFonts w:ascii="Arial" w:hAnsi="Arial" w:cs="Arial"/>
          <w:sz w:val="20"/>
          <w:szCs w:val="20"/>
          <w:u w:val="single"/>
        </w:rPr>
        <w:t>Tableaux des recettes et dépenses du service</w:t>
      </w:r>
      <w:r w:rsidRPr="001E7E84">
        <w:rPr>
          <w:rFonts w:ascii="Arial" w:hAnsi="Arial" w:cs="Arial"/>
          <w:sz w:val="20"/>
          <w:szCs w:val="20"/>
        </w:rPr>
        <w:t xml:space="preserve"> </w:t>
      </w:r>
    </w:p>
    <w:p w:rsidR="00C25180" w:rsidRPr="001E7E84" w:rsidRDefault="00C25180" w:rsidP="00C25180">
      <w:pPr>
        <w:autoSpaceDE w:val="0"/>
        <w:autoSpaceDN w:val="0"/>
        <w:adjustRightInd w:val="0"/>
        <w:spacing w:after="0" w:line="240" w:lineRule="auto"/>
        <w:jc w:val="both"/>
        <w:rPr>
          <w:rFonts w:ascii="Arial" w:hAnsi="Arial" w:cs="Arial"/>
          <w:sz w:val="20"/>
          <w:szCs w:val="20"/>
        </w:rPr>
      </w:pPr>
    </w:p>
    <w:p w:rsidR="00C25180" w:rsidRPr="00631CA6" w:rsidRDefault="00C25180" w:rsidP="00C25180">
      <w:pPr>
        <w:jc w:val="both"/>
        <w:rPr>
          <w:rFonts w:cs="Arial"/>
          <w:color w:val="FF0000"/>
          <w:sz w:val="20"/>
          <w:szCs w:val="20"/>
        </w:rPr>
      </w:pPr>
      <w:r w:rsidRPr="00C25180">
        <w:rPr>
          <w:color w:val="FF0000"/>
          <w:u w:val="single"/>
        </w:rPr>
        <w:t>Rappel</w:t>
      </w:r>
      <w:r>
        <w:rPr>
          <w:color w:val="FF0000"/>
        </w:rPr>
        <w:t xml:space="preserve"> : </w:t>
      </w:r>
      <w:r>
        <w:rPr>
          <w:rFonts w:cs="Arial"/>
          <w:color w:val="FF0000"/>
        </w:rPr>
        <w:t xml:space="preserve">pour chaque service budgétaire deux tableaux </w:t>
      </w:r>
      <w:r w:rsidR="001E7E84">
        <w:rPr>
          <w:rFonts w:cs="Arial"/>
          <w:color w:val="FF0000"/>
        </w:rPr>
        <w:t xml:space="preserve">du type de ceux figurant ci-dessus pour le service AP </w:t>
      </w:r>
      <w:r>
        <w:rPr>
          <w:rFonts w:cs="Arial"/>
          <w:color w:val="FF0000"/>
        </w:rPr>
        <w:t>sont insérés dans le rapport pour retracer les dépenses et les recettes réelles par rapport au budget initial et aux DBM.</w:t>
      </w:r>
    </w:p>
    <w:p w:rsidR="00C25180" w:rsidRPr="00212C14" w:rsidRDefault="00C25180" w:rsidP="00631CA6">
      <w:pPr>
        <w:jc w:val="both"/>
        <w:rPr>
          <w:rFonts w:cs="Arial"/>
          <w:bCs/>
          <w:color w:val="FF0000"/>
          <w:sz w:val="20"/>
          <w:szCs w:val="20"/>
        </w:rPr>
      </w:pPr>
    </w:p>
    <w:p w:rsidR="00212C14" w:rsidRPr="00BC4651" w:rsidRDefault="00212C14" w:rsidP="00BC4651">
      <w:pPr>
        <w:pStyle w:val="Paragraphedeliste"/>
        <w:numPr>
          <w:ilvl w:val="0"/>
          <w:numId w:val="9"/>
        </w:numPr>
        <w:autoSpaceDE w:val="0"/>
        <w:autoSpaceDN w:val="0"/>
        <w:adjustRightInd w:val="0"/>
        <w:spacing w:after="0" w:line="240" w:lineRule="auto"/>
        <w:jc w:val="both"/>
        <w:rPr>
          <w:rFonts w:ascii="Arial" w:hAnsi="Arial" w:cs="Arial"/>
          <w:b/>
          <w:bCs/>
          <w:sz w:val="20"/>
          <w:szCs w:val="20"/>
        </w:rPr>
      </w:pPr>
      <w:r w:rsidRPr="00BC4651">
        <w:rPr>
          <w:rFonts w:ascii="Arial" w:hAnsi="Arial" w:cs="Arial"/>
          <w:b/>
          <w:bCs/>
          <w:sz w:val="20"/>
          <w:szCs w:val="20"/>
        </w:rPr>
        <w:t>Au service Vie de l’Elève</w:t>
      </w:r>
    </w:p>
    <w:p w:rsidR="00212C14" w:rsidRPr="00212C14" w:rsidRDefault="00212C14" w:rsidP="00212C14">
      <w:pPr>
        <w:pStyle w:val="Paragraphedeliste"/>
        <w:autoSpaceDE w:val="0"/>
        <w:autoSpaceDN w:val="0"/>
        <w:adjustRightInd w:val="0"/>
        <w:spacing w:after="0" w:line="240" w:lineRule="auto"/>
        <w:jc w:val="both"/>
        <w:rPr>
          <w:rFonts w:ascii="Arial" w:hAnsi="Arial" w:cs="Arial"/>
          <w:b/>
          <w:bCs/>
          <w:sz w:val="20"/>
          <w:szCs w:val="20"/>
        </w:rPr>
      </w:pP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3.1. </w:t>
      </w:r>
      <w:r w:rsidRPr="00212C14">
        <w:rPr>
          <w:rFonts w:ascii="Arial" w:hAnsi="Arial" w:cs="Arial"/>
          <w:sz w:val="20"/>
          <w:szCs w:val="20"/>
          <w:u w:val="single"/>
        </w:rPr>
        <w:t>Crédits du CESC</w:t>
      </w:r>
      <w:r w:rsidRPr="00212C14">
        <w:rPr>
          <w:rFonts w:ascii="Arial" w:hAnsi="Arial" w:cs="Arial"/>
          <w:sz w:val="20"/>
          <w:szCs w:val="20"/>
        </w:rPr>
        <w:t>.</w:t>
      </w: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Les dépenses se sont élevées à la somme de </w:t>
      </w:r>
      <w:r w:rsidR="00C25180">
        <w:rPr>
          <w:rFonts w:ascii="Arial" w:hAnsi="Arial" w:cs="Arial"/>
          <w:sz w:val="20"/>
          <w:szCs w:val="20"/>
        </w:rPr>
        <w:t>xx</w:t>
      </w:r>
      <w:r w:rsidRPr="00212C14">
        <w:rPr>
          <w:rFonts w:ascii="Arial" w:hAnsi="Arial" w:cs="Arial"/>
          <w:sz w:val="20"/>
          <w:szCs w:val="20"/>
        </w:rPr>
        <w:t xml:space="preserve"> €</w:t>
      </w:r>
      <w:r w:rsidR="00C25180">
        <w:rPr>
          <w:rFonts w:ascii="Arial" w:hAnsi="Arial" w:cs="Arial"/>
          <w:sz w:val="20"/>
          <w:szCs w:val="20"/>
        </w:rPr>
        <w:t>, les actions ont concerné..</w:t>
      </w:r>
      <w:r w:rsidRPr="00212C14">
        <w:rPr>
          <w:rFonts w:ascii="Arial" w:hAnsi="Arial" w:cs="Arial"/>
          <w:sz w:val="20"/>
          <w:szCs w:val="20"/>
        </w:rPr>
        <w:t>.</w:t>
      </w:r>
      <w:r w:rsidR="001E7E84">
        <w:rPr>
          <w:rFonts w:ascii="Arial" w:hAnsi="Arial" w:cs="Arial"/>
          <w:sz w:val="20"/>
          <w:szCs w:val="20"/>
        </w:rPr>
        <w:t xml:space="preserve"> </w:t>
      </w:r>
      <w:r w:rsidR="001E7E84">
        <w:rPr>
          <w:rFonts w:cs="Arial"/>
          <w:bCs/>
          <w:color w:val="FF0000"/>
        </w:rPr>
        <w:t>(à dé</w:t>
      </w:r>
      <w:r w:rsidR="001E7E84" w:rsidRPr="009F7A9D">
        <w:rPr>
          <w:rFonts w:cs="Arial"/>
          <w:bCs/>
          <w:color w:val="FF0000"/>
        </w:rPr>
        <w:t>velopper)</w:t>
      </w:r>
    </w:p>
    <w:p w:rsidR="00212C14" w:rsidRPr="00212C14" w:rsidRDefault="00212C14" w:rsidP="00212C14">
      <w:pPr>
        <w:autoSpaceDE w:val="0"/>
        <w:autoSpaceDN w:val="0"/>
        <w:adjustRightInd w:val="0"/>
        <w:spacing w:after="0" w:line="240" w:lineRule="auto"/>
        <w:jc w:val="both"/>
        <w:rPr>
          <w:rFonts w:ascii="Arial" w:hAnsi="Arial" w:cs="Arial"/>
          <w:sz w:val="20"/>
          <w:szCs w:val="20"/>
        </w:rPr>
      </w:pP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3.2. </w:t>
      </w:r>
      <w:r w:rsidRPr="00212C14">
        <w:rPr>
          <w:rFonts w:ascii="Arial" w:hAnsi="Arial" w:cs="Arial"/>
          <w:sz w:val="20"/>
          <w:szCs w:val="20"/>
          <w:u w:val="single"/>
        </w:rPr>
        <w:t>Aide du fonds social lycéen</w:t>
      </w:r>
      <w:r w:rsidRPr="00212C14">
        <w:rPr>
          <w:rFonts w:ascii="Arial" w:hAnsi="Arial" w:cs="Arial"/>
          <w:sz w:val="20"/>
          <w:szCs w:val="20"/>
        </w:rPr>
        <w:t>.</w:t>
      </w: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Les aides accordées sur le fonds social lycéen se sont élevées à la somme de </w:t>
      </w:r>
      <w:r w:rsidR="00C25180">
        <w:rPr>
          <w:rFonts w:ascii="Arial" w:hAnsi="Arial" w:cs="Arial"/>
          <w:sz w:val="20"/>
          <w:szCs w:val="20"/>
        </w:rPr>
        <w:t xml:space="preserve">xx </w:t>
      </w:r>
      <w:r w:rsidRPr="00212C14">
        <w:rPr>
          <w:rFonts w:ascii="Arial" w:hAnsi="Arial" w:cs="Arial"/>
          <w:sz w:val="20"/>
          <w:szCs w:val="20"/>
        </w:rPr>
        <w:t>€.</w:t>
      </w:r>
    </w:p>
    <w:p w:rsidR="00C25180" w:rsidRDefault="00C25180" w:rsidP="00212C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w:t>
      </w:r>
      <w:r w:rsidR="00212C14" w:rsidRPr="00212C14">
        <w:rPr>
          <w:rFonts w:ascii="Arial" w:hAnsi="Arial" w:cs="Arial"/>
          <w:sz w:val="20"/>
          <w:szCs w:val="20"/>
        </w:rPr>
        <w:t xml:space="preserve"> aides ont été accordées pour des montants allant de </w:t>
      </w:r>
      <w:r>
        <w:rPr>
          <w:rFonts w:ascii="Arial" w:hAnsi="Arial" w:cs="Arial"/>
          <w:sz w:val="20"/>
          <w:szCs w:val="20"/>
        </w:rPr>
        <w:t>x</w:t>
      </w:r>
      <w:r w:rsidR="00212C14" w:rsidRPr="00212C14">
        <w:rPr>
          <w:rFonts w:ascii="Arial" w:hAnsi="Arial" w:cs="Arial"/>
          <w:sz w:val="20"/>
          <w:szCs w:val="20"/>
        </w:rPr>
        <w:t xml:space="preserve"> € (apurement d’un reliquat de créance du SRH) à </w:t>
      </w:r>
      <w:r>
        <w:rPr>
          <w:rFonts w:ascii="Arial" w:hAnsi="Arial" w:cs="Arial"/>
          <w:sz w:val="20"/>
          <w:szCs w:val="20"/>
        </w:rPr>
        <w:t xml:space="preserve">x </w:t>
      </w:r>
      <w:r w:rsidR="00212C14" w:rsidRPr="00212C14">
        <w:rPr>
          <w:rFonts w:ascii="Arial" w:hAnsi="Arial" w:cs="Arial"/>
          <w:sz w:val="20"/>
          <w:szCs w:val="20"/>
        </w:rPr>
        <w:t xml:space="preserve">€ pour le SRH, et de </w:t>
      </w:r>
      <w:r>
        <w:rPr>
          <w:rFonts w:ascii="Arial" w:hAnsi="Arial" w:cs="Arial"/>
          <w:sz w:val="20"/>
          <w:szCs w:val="20"/>
        </w:rPr>
        <w:t>x</w:t>
      </w:r>
      <w:r w:rsidR="00212C14" w:rsidRPr="00212C14">
        <w:rPr>
          <w:rFonts w:ascii="Arial" w:hAnsi="Arial" w:cs="Arial"/>
          <w:sz w:val="20"/>
          <w:szCs w:val="20"/>
        </w:rPr>
        <w:t xml:space="preserve"> € à </w:t>
      </w:r>
      <w:r>
        <w:rPr>
          <w:rFonts w:ascii="Arial" w:hAnsi="Arial" w:cs="Arial"/>
          <w:sz w:val="20"/>
          <w:szCs w:val="20"/>
        </w:rPr>
        <w:t>x</w:t>
      </w:r>
      <w:r w:rsidR="00212C14" w:rsidRPr="00212C14">
        <w:rPr>
          <w:rFonts w:ascii="Arial" w:hAnsi="Arial" w:cs="Arial"/>
          <w:sz w:val="20"/>
          <w:szCs w:val="20"/>
        </w:rPr>
        <w:t xml:space="preserve"> € pour la participation aux voyages scolaires.</w:t>
      </w:r>
    </w:p>
    <w:p w:rsidR="00C25180" w:rsidRPr="00C25180" w:rsidRDefault="00C25180" w:rsidP="00212C14">
      <w:pPr>
        <w:autoSpaceDE w:val="0"/>
        <w:autoSpaceDN w:val="0"/>
        <w:adjustRightInd w:val="0"/>
        <w:spacing w:after="0" w:line="240" w:lineRule="auto"/>
        <w:jc w:val="both"/>
        <w:rPr>
          <w:rFonts w:ascii="Arial" w:hAnsi="Arial" w:cs="Arial"/>
          <w:sz w:val="20"/>
          <w:szCs w:val="20"/>
        </w:rPr>
      </w:pPr>
    </w:p>
    <w:p w:rsidR="00212C14" w:rsidRPr="00212C14" w:rsidRDefault="00C25180" w:rsidP="00212C14">
      <w:pPr>
        <w:autoSpaceDE w:val="0"/>
        <w:autoSpaceDN w:val="0"/>
        <w:adjustRightInd w:val="0"/>
        <w:spacing w:after="0" w:line="240" w:lineRule="auto"/>
        <w:jc w:val="both"/>
        <w:rPr>
          <w:rFonts w:ascii="Arial" w:hAnsi="Arial" w:cs="Arial"/>
          <w:sz w:val="20"/>
          <w:szCs w:val="20"/>
        </w:rPr>
      </w:pPr>
      <w:r w:rsidRPr="006369D7">
        <w:rPr>
          <w:color w:val="FF0000"/>
          <w:u w:val="single"/>
        </w:rPr>
        <w:t>Commentaire</w:t>
      </w:r>
      <w:r w:rsidRPr="006369D7">
        <w:rPr>
          <w:color w:val="FF0000"/>
        </w:rPr>
        <w:t xml:space="preserve"> : </w:t>
      </w:r>
      <w:r w:rsidRPr="006369D7">
        <w:rPr>
          <w:rFonts w:cs="Arial"/>
          <w:color w:val="FF0000"/>
        </w:rPr>
        <w:t>cette</w:t>
      </w:r>
      <w:r>
        <w:rPr>
          <w:rFonts w:cs="Arial"/>
          <w:color w:val="FF0000"/>
        </w:rPr>
        <w:t xml:space="preserve"> rubrique permet de respecter l’obligation d’information du CA sur les aides </w:t>
      </w:r>
      <w:r w:rsidR="001E7E84">
        <w:rPr>
          <w:rFonts w:cs="Arial"/>
          <w:color w:val="FF0000"/>
        </w:rPr>
        <w:t>attribuées au titre des</w:t>
      </w:r>
      <w:r>
        <w:rPr>
          <w:rFonts w:cs="Arial"/>
          <w:color w:val="FF0000"/>
        </w:rPr>
        <w:t xml:space="preserve"> fonds sociaux.</w:t>
      </w:r>
    </w:p>
    <w:p w:rsidR="00212C14" w:rsidRPr="00212C14" w:rsidRDefault="00212C14" w:rsidP="00212C14">
      <w:pPr>
        <w:autoSpaceDE w:val="0"/>
        <w:autoSpaceDN w:val="0"/>
        <w:adjustRightInd w:val="0"/>
        <w:spacing w:after="0" w:line="240" w:lineRule="auto"/>
        <w:jc w:val="both"/>
        <w:rPr>
          <w:rFonts w:ascii="Arial" w:hAnsi="Arial" w:cs="Arial"/>
          <w:sz w:val="20"/>
          <w:szCs w:val="20"/>
        </w:rPr>
      </w:pP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3.3. </w:t>
      </w:r>
      <w:r w:rsidRPr="00212C14">
        <w:rPr>
          <w:rFonts w:ascii="Arial" w:hAnsi="Arial" w:cs="Arial"/>
          <w:sz w:val="20"/>
          <w:szCs w:val="20"/>
          <w:u w:val="single"/>
        </w:rPr>
        <w:t>Aides de la collectivité</w:t>
      </w:r>
      <w:r w:rsidRPr="00212C14">
        <w:rPr>
          <w:rFonts w:ascii="Arial" w:hAnsi="Arial" w:cs="Arial"/>
          <w:sz w:val="20"/>
          <w:szCs w:val="20"/>
        </w:rPr>
        <w:t>.</w:t>
      </w: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Le fonds d’aide régional pour les frais de restauration a permis d’accorder des aides pour un montant de </w:t>
      </w:r>
      <w:r w:rsidR="00C25180">
        <w:rPr>
          <w:rFonts w:ascii="Arial" w:hAnsi="Arial" w:cs="Arial"/>
          <w:sz w:val="20"/>
          <w:szCs w:val="20"/>
        </w:rPr>
        <w:t>x</w:t>
      </w:r>
      <w:r w:rsidRPr="00212C14">
        <w:rPr>
          <w:rFonts w:ascii="Arial" w:hAnsi="Arial" w:cs="Arial"/>
          <w:sz w:val="20"/>
          <w:szCs w:val="20"/>
        </w:rPr>
        <w:t xml:space="preserve"> €.</w:t>
      </w:r>
      <w:r w:rsidR="00C25180">
        <w:rPr>
          <w:rFonts w:ascii="Arial" w:hAnsi="Arial" w:cs="Arial"/>
          <w:sz w:val="20"/>
          <w:szCs w:val="20"/>
        </w:rPr>
        <w:t xml:space="preserve"> Y</w:t>
      </w:r>
      <w:r w:rsidRPr="00212C14">
        <w:rPr>
          <w:rFonts w:ascii="Arial" w:hAnsi="Arial" w:cs="Arial"/>
          <w:sz w:val="20"/>
          <w:szCs w:val="20"/>
        </w:rPr>
        <w:t xml:space="preserve"> aides ont été accordées pour des montants allant de </w:t>
      </w:r>
      <w:r w:rsidR="00C25180">
        <w:rPr>
          <w:rFonts w:ascii="Arial" w:hAnsi="Arial" w:cs="Arial"/>
          <w:sz w:val="20"/>
          <w:szCs w:val="20"/>
        </w:rPr>
        <w:t>x</w:t>
      </w:r>
      <w:r w:rsidRPr="00212C14">
        <w:rPr>
          <w:rFonts w:ascii="Arial" w:hAnsi="Arial" w:cs="Arial"/>
          <w:sz w:val="20"/>
          <w:szCs w:val="20"/>
        </w:rPr>
        <w:t xml:space="preserve"> € à </w:t>
      </w:r>
      <w:r w:rsidR="00C25180">
        <w:rPr>
          <w:rFonts w:ascii="Arial" w:hAnsi="Arial" w:cs="Arial"/>
          <w:sz w:val="20"/>
          <w:szCs w:val="20"/>
        </w:rPr>
        <w:t>x</w:t>
      </w:r>
      <w:r w:rsidRPr="00212C14">
        <w:rPr>
          <w:rFonts w:ascii="Arial" w:hAnsi="Arial" w:cs="Arial"/>
          <w:sz w:val="20"/>
          <w:szCs w:val="20"/>
        </w:rPr>
        <w:t xml:space="preserve"> €.</w:t>
      </w:r>
    </w:p>
    <w:p w:rsidR="00212C14" w:rsidRPr="00212C14" w:rsidRDefault="00212C14" w:rsidP="00212C14">
      <w:pPr>
        <w:autoSpaceDE w:val="0"/>
        <w:autoSpaceDN w:val="0"/>
        <w:adjustRightInd w:val="0"/>
        <w:spacing w:after="0" w:line="240" w:lineRule="auto"/>
        <w:jc w:val="both"/>
        <w:rPr>
          <w:rFonts w:ascii="Arial" w:hAnsi="Arial" w:cs="Arial"/>
          <w:sz w:val="20"/>
          <w:szCs w:val="20"/>
        </w:rPr>
      </w:pPr>
    </w:p>
    <w:p w:rsidR="00212C14" w:rsidRPr="00212C14" w:rsidRDefault="00212C14" w:rsidP="00212C14">
      <w:pPr>
        <w:autoSpaceDE w:val="0"/>
        <w:autoSpaceDN w:val="0"/>
        <w:adjustRightInd w:val="0"/>
        <w:spacing w:after="0" w:line="240" w:lineRule="auto"/>
        <w:jc w:val="both"/>
        <w:rPr>
          <w:rFonts w:ascii="Arial" w:hAnsi="Arial" w:cs="Arial"/>
          <w:sz w:val="20"/>
          <w:szCs w:val="20"/>
        </w:rPr>
      </w:pPr>
      <w:r w:rsidRPr="00212C14">
        <w:rPr>
          <w:rFonts w:ascii="Arial" w:hAnsi="Arial" w:cs="Arial"/>
          <w:sz w:val="20"/>
          <w:szCs w:val="20"/>
        </w:rPr>
        <w:t xml:space="preserve">3.4. </w:t>
      </w:r>
      <w:r w:rsidRPr="00212C14">
        <w:rPr>
          <w:rFonts w:ascii="Arial" w:hAnsi="Arial" w:cs="Arial"/>
          <w:sz w:val="20"/>
          <w:szCs w:val="20"/>
          <w:u w:val="single"/>
        </w:rPr>
        <w:t>Fonds de Vie Lycéenne</w:t>
      </w:r>
      <w:r w:rsidRPr="00212C14">
        <w:rPr>
          <w:rFonts w:ascii="Arial" w:hAnsi="Arial" w:cs="Arial"/>
          <w:sz w:val="20"/>
          <w:szCs w:val="20"/>
        </w:rPr>
        <w:t>.</w:t>
      </w:r>
    </w:p>
    <w:p w:rsidR="00C25180" w:rsidRPr="00212C14" w:rsidRDefault="00C25180" w:rsidP="00212C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Sur</w:t>
      </w:r>
      <w:r w:rsidR="00212C14" w:rsidRPr="00212C14">
        <w:rPr>
          <w:rFonts w:ascii="Arial" w:hAnsi="Arial" w:cs="Arial"/>
          <w:sz w:val="20"/>
          <w:szCs w:val="20"/>
        </w:rPr>
        <w:t xml:space="preserve"> ce fonds </w:t>
      </w:r>
      <w:r>
        <w:rPr>
          <w:rFonts w:ascii="Arial" w:hAnsi="Arial" w:cs="Arial"/>
          <w:sz w:val="20"/>
          <w:szCs w:val="20"/>
        </w:rPr>
        <w:t>ont été financés…</w:t>
      </w:r>
    </w:p>
    <w:p w:rsidR="00212C14" w:rsidRPr="00BC4651" w:rsidRDefault="00212C14" w:rsidP="00631CA6">
      <w:pPr>
        <w:jc w:val="both"/>
        <w:rPr>
          <w:rFonts w:cs="Arial"/>
          <w:color w:val="FF0000"/>
          <w:sz w:val="20"/>
          <w:szCs w:val="20"/>
        </w:rPr>
      </w:pPr>
    </w:p>
    <w:p w:rsidR="00BC4651" w:rsidRPr="00BC4651" w:rsidRDefault="00BC4651" w:rsidP="00BC4651">
      <w:pPr>
        <w:pStyle w:val="Paragraphedeliste"/>
        <w:numPr>
          <w:ilvl w:val="0"/>
          <w:numId w:val="19"/>
        </w:numPr>
        <w:autoSpaceDE w:val="0"/>
        <w:autoSpaceDN w:val="0"/>
        <w:adjustRightInd w:val="0"/>
        <w:spacing w:after="0" w:line="240" w:lineRule="auto"/>
        <w:jc w:val="both"/>
        <w:rPr>
          <w:rFonts w:ascii="Arial" w:hAnsi="Arial" w:cs="Arial"/>
          <w:b/>
          <w:bCs/>
          <w:sz w:val="20"/>
          <w:szCs w:val="20"/>
        </w:rPr>
      </w:pPr>
      <w:r w:rsidRPr="00BC4651">
        <w:rPr>
          <w:rFonts w:ascii="Arial" w:hAnsi="Arial" w:cs="Arial"/>
          <w:b/>
          <w:bCs/>
          <w:sz w:val="20"/>
          <w:szCs w:val="20"/>
        </w:rPr>
        <w:t>Au service de Restauration et d’Hébergement</w:t>
      </w:r>
    </w:p>
    <w:p w:rsidR="00BC4651" w:rsidRPr="00BC4651" w:rsidRDefault="00BC4651" w:rsidP="00BC4651">
      <w:pPr>
        <w:pStyle w:val="Paragraphedeliste"/>
        <w:autoSpaceDE w:val="0"/>
        <w:autoSpaceDN w:val="0"/>
        <w:adjustRightInd w:val="0"/>
        <w:spacing w:after="0" w:line="240" w:lineRule="auto"/>
        <w:jc w:val="both"/>
        <w:rPr>
          <w:rFonts w:ascii="Arial" w:hAnsi="Arial" w:cs="Arial"/>
          <w:b/>
          <w:bCs/>
          <w:sz w:val="20"/>
          <w:szCs w:val="20"/>
        </w:rPr>
      </w:pPr>
    </w:p>
    <w:p w:rsidR="00BC4651" w:rsidRP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4.1. </w:t>
      </w:r>
      <w:r w:rsidRPr="00BC4651">
        <w:rPr>
          <w:rFonts w:ascii="Arial" w:hAnsi="Arial" w:cs="Arial"/>
          <w:sz w:val="20"/>
          <w:szCs w:val="20"/>
          <w:u w:val="single"/>
        </w:rPr>
        <w:t>Activité</w:t>
      </w:r>
      <w:r w:rsidRPr="00BC4651">
        <w:rPr>
          <w:rFonts w:ascii="Arial" w:hAnsi="Arial" w:cs="Arial"/>
          <w:sz w:val="20"/>
          <w:szCs w:val="20"/>
        </w:rPr>
        <w:t>.</w:t>
      </w:r>
    </w:p>
    <w:p w:rsidR="00BC4651" w:rsidRP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Le nombre total de repas servis en 2013 est de </w:t>
      </w:r>
      <w:r w:rsidR="00C25180">
        <w:rPr>
          <w:rFonts w:ascii="Arial" w:hAnsi="Arial" w:cs="Arial"/>
          <w:sz w:val="20"/>
          <w:szCs w:val="20"/>
        </w:rPr>
        <w:t>x</w:t>
      </w:r>
      <w:r w:rsidRPr="00BC4651">
        <w:rPr>
          <w:rFonts w:ascii="Arial" w:hAnsi="Arial" w:cs="Arial"/>
          <w:sz w:val="20"/>
          <w:szCs w:val="20"/>
        </w:rPr>
        <w:t xml:space="preserve"> qui se répartissent :</w:t>
      </w:r>
    </w:p>
    <w:p w:rsidR="00BC4651" w:rsidRPr="00BC4651" w:rsidRDefault="00BC4651" w:rsidP="00BC4651">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Petit déjeuner : </w:t>
      </w:r>
      <w:r w:rsidR="00C25180">
        <w:rPr>
          <w:rFonts w:ascii="Arial" w:hAnsi="Arial" w:cs="Arial"/>
          <w:sz w:val="20"/>
          <w:szCs w:val="20"/>
        </w:rPr>
        <w:t>x</w:t>
      </w:r>
    </w:p>
    <w:p w:rsidR="00BC4651" w:rsidRPr="00BC4651" w:rsidRDefault="00BC4651" w:rsidP="00BC4651">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Repas de midi : </w:t>
      </w:r>
      <w:r w:rsidR="00C25180">
        <w:rPr>
          <w:rFonts w:ascii="Arial" w:hAnsi="Arial" w:cs="Arial"/>
          <w:sz w:val="20"/>
          <w:szCs w:val="20"/>
        </w:rPr>
        <w:t>x</w:t>
      </w:r>
      <w:r w:rsidRPr="00BC4651">
        <w:rPr>
          <w:rFonts w:ascii="Arial" w:hAnsi="Arial" w:cs="Arial"/>
          <w:sz w:val="20"/>
          <w:szCs w:val="20"/>
        </w:rPr>
        <w:t xml:space="preserve">. Un total de </w:t>
      </w:r>
      <w:r w:rsidR="00C25180">
        <w:rPr>
          <w:rFonts w:ascii="Arial" w:hAnsi="Arial" w:cs="Arial"/>
          <w:sz w:val="20"/>
          <w:szCs w:val="20"/>
        </w:rPr>
        <w:t>x</w:t>
      </w:r>
      <w:r w:rsidRPr="00BC4651">
        <w:rPr>
          <w:rFonts w:ascii="Arial" w:hAnsi="Arial" w:cs="Arial"/>
          <w:sz w:val="20"/>
          <w:szCs w:val="20"/>
        </w:rPr>
        <w:t xml:space="preserve"> repas ont concernés les élèves au forfait et </w:t>
      </w:r>
      <w:r w:rsidR="00C25180">
        <w:rPr>
          <w:rFonts w:ascii="Arial" w:hAnsi="Arial" w:cs="Arial"/>
          <w:sz w:val="20"/>
          <w:szCs w:val="20"/>
        </w:rPr>
        <w:t>x</w:t>
      </w:r>
      <w:r w:rsidRPr="00BC4651">
        <w:rPr>
          <w:rFonts w:ascii="Arial" w:hAnsi="Arial" w:cs="Arial"/>
          <w:sz w:val="20"/>
          <w:szCs w:val="20"/>
        </w:rPr>
        <w:t xml:space="preserve"> les commensaux hors forfait (dont </w:t>
      </w:r>
      <w:r w:rsidR="00C25180">
        <w:rPr>
          <w:rFonts w:ascii="Arial" w:hAnsi="Arial" w:cs="Arial"/>
          <w:sz w:val="20"/>
          <w:szCs w:val="20"/>
        </w:rPr>
        <w:t>x</w:t>
      </w:r>
      <w:r w:rsidRPr="00BC4651">
        <w:rPr>
          <w:rFonts w:ascii="Arial" w:hAnsi="Arial" w:cs="Arial"/>
          <w:sz w:val="20"/>
          <w:szCs w:val="20"/>
        </w:rPr>
        <w:t xml:space="preserve"> repas « adultes »)</w:t>
      </w:r>
    </w:p>
    <w:p w:rsidR="00BC4651" w:rsidRPr="00BC4651" w:rsidRDefault="00BC4651" w:rsidP="00BC4651">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Repas du soir : </w:t>
      </w:r>
      <w:r w:rsidR="00C25180">
        <w:rPr>
          <w:rFonts w:ascii="Arial" w:hAnsi="Arial" w:cs="Arial"/>
          <w:sz w:val="20"/>
          <w:szCs w:val="20"/>
        </w:rPr>
        <w:t>x</w:t>
      </w:r>
      <w:r w:rsidRPr="00BC4651">
        <w:rPr>
          <w:rFonts w:ascii="Arial" w:hAnsi="Arial" w:cs="Arial"/>
          <w:sz w:val="20"/>
          <w:szCs w:val="20"/>
        </w:rPr>
        <w:t>.</w:t>
      </w:r>
    </w:p>
    <w:p w:rsidR="00BC4651" w:rsidRPr="00BC4651" w:rsidRDefault="00BC4651" w:rsidP="00BC4651">
      <w:pPr>
        <w:pStyle w:val="Paragraphedeliste"/>
        <w:autoSpaceDE w:val="0"/>
        <w:autoSpaceDN w:val="0"/>
        <w:adjustRightInd w:val="0"/>
        <w:spacing w:after="0" w:line="240" w:lineRule="auto"/>
        <w:jc w:val="both"/>
        <w:rPr>
          <w:rFonts w:ascii="Arial" w:hAnsi="Arial" w:cs="Arial"/>
          <w:sz w:val="20"/>
          <w:szCs w:val="20"/>
        </w:rPr>
      </w:pPr>
    </w:p>
    <w:p w:rsidR="00BC4651" w:rsidRPr="00BC4651" w:rsidRDefault="00BC4651" w:rsidP="00BC4651">
      <w:pPr>
        <w:autoSpaceDE w:val="0"/>
        <w:autoSpaceDN w:val="0"/>
        <w:adjustRightInd w:val="0"/>
        <w:spacing w:after="0" w:line="240" w:lineRule="auto"/>
        <w:jc w:val="both"/>
        <w:rPr>
          <w:rFonts w:ascii="Arial" w:hAnsi="Arial" w:cs="Arial"/>
          <w:sz w:val="20"/>
          <w:szCs w:val="20"/>
        </w:rPr>
      </w:pPr>
    </w:p>
    <w:p w:rsidR="00BC4651" w:rsidRP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4.2. </w:t>
      </w:r>
      <w:r w:rsidRPr="00BC4651">
        <w:rPr>
          <w:rFonts w:ascii="Arial" w:hAnsi="Arial" w:cs="Arial"/>
          <w:sz w:val="20"/>
          <w:szCs w:val="20"/>
          <w:u w:val="single"/>
        </w:rPr>
        <w:t>Charges de fonctionnements du service hors denrées</w:t>
      </w:r>
      <w:r w:rsidRPr="00BC4651">
        <w:rPr>
          <w:rFonts w:ascii="Arial" w:hAnsi="Arial" w:cs="Arial"/>
          <w:sz w:val="20"/>
          <w:szCs w:val="20"/>
        </w:rPr>
        <w:t xml:space="preserve">. </w:t>
      </w:r>
    </w:p>
    <w:p w:rsidR="00BC4651" w:rsidRP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La principale </w:t>
      </w:r>
      <w:r w:rsidR="00C25180">
        <w:rPr>
          <w:rFonts w:ascii="Arial" w:hAnsi="Arial" w:cs="Arial"/>
          <w:sz w:val="20"/>
          <w:szCs w:val="20"/>
        </w:rPr>
        <w:t xml:space="preserve">remarque sur le fonctionnement du SRH… </w:t>
      </w:r>
      <w:r w:rsidR="00C25180">
        <w:rPr>
          <w:rFonts w:cs="Arial"/>
          <w:bCs/>
          <w:color w:val="FF0000"/>
        </w:rPr>
        <w:t>(à dé</w:t>
      </w:r>
      <w:r w:rsidR="00C25180" w:rsidRPr="009F7A9D">
        <w:rPr>
          <w:rFonts w:cs="Arial"/>
          <w:bCs/>
          <w:color w:val="FF0000"/>
        </w:rPr>
        <w:t>velopper)</w:t>
      </w:r>
    </w:p>
    <w:p w:rsidR="00BC4651" w:rsidRPr="00BC4651" w:rsidRDefault="00BC4651" w:rsidP="00BC4651">
      <w:pPr>
        <w:autoSpaceDE w:val="0"/>
        <w:autoSpaceDN w:val="0"/>
        <w:adjustRightInd w:val="0"/>
        <w:spacing w:after="0" w:line="240" w:lineRule="auto"/>
        <w:jc w:val="both"/>
        <w:rPr>
          <w:rFonts w:ascii="Arial" w:hAnsi="Arial" w:cs="Arial"/>
          <w:sz w:val="20"/>
          <w:szCs w:val="20"/>
        </w:rPr>
      </w:pPr>
    </w:p>
    <w:p w:rsidR="00BC4651" w:rsidRP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4.3. </w:t>
      </w:r>
      <w:r w:rsidRPr="00BC4651">
        <w:rPr>
          <w:rFonts w:ascii="Arial" w:hAnsi="Arial" w:cs="Arial"/>
          <w:sz w:val="20"/>
          <w:szCs w:val="20"/>
          <w:u w:val="single"/>
        </w:rPr>
        <w:t>Equilibre budgétaire du SRH</w:t>
      </w:r>
      <w:r w:rsidRPr="00BC4651">
        <w:rPr>
          <w:rFonts w:ascii="Arial" w:hAnsi="Arial" w:cs="Arial"/>
          <w:sz w:val="20"/>
          <w:szCs w:val="20"/>
        </w:rPr>
        <w:t>.</w:t>
      </w:r>
    </w:p>
    <w:p w:rsidR="00BC4651" w:rsidRP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L’équilibre budgétaire du SRH a été </w:t>
      </w:r>
      <w:r w:rsidR="00C25180">
        <w:rPr>
          <w:rFonts w:ascii="Arial" w:hAnsi="Arial" w:cs="Arial"/>
          <w:sz w:val="20"/>
          <w:szCs w:val="20"/>
        </w:rPr>
        <w:t>..</w:t>
      </w:r>
      <w:r w:rsidRPr="00BC4651">
        <w:rPr>
          <w:rFonts w:ascii="Arial" w:hAnsi="Arial" w:cs="Arial"/>
          <w:sz w:val="20"/>
          <w:szCs w:val="20"/>
        </w:rPr>
        <w:t xml:space="preserve">. </w:t>
      </w:r>
      <w:r w:rsidR="00C25180">
        <w:rPr>
          <w:rFonts w:cs="Arial"/>
          <w:bCs/>
          <w:color w:val="FF0000"/>
        </w:rPr>
        <w:t>(à dé</w:t>
      </w:r>
      <w:r w:rsidR="00C25180" w:rsidRPr="009F7A9D">
        <w:rPr>
          <w:rFonts w:cs="Arial"/>
          <w:bCs/>
          <w:color w:val="FF0000"/>
        </w:rPr>
        <w:t>velopper)</w:t>
      </w:r>
    </w:p>
    <w:p w:rsidR="00BC4651" w:rsidRPr="00BC4651" w:rsidRDefault="00BC4651" w:rsidP="00BC4651">
      <w:pPr>
        <w:autoSpaceDE w:val="0"/>
        <w:autoSpaceDN w:val="0"/>
        <w:adjustRightInd w:val="0"/>
        <w:spacing w:after="0" w:line="240" w:lineRule="auto"/>
        <w:jc w:val="both"/>
        <w:rPr>
          <w:rFonts w:ascii="Arial" w:hAnsi="Arial" w:cs="Arial"/>
          <w:sz w:val="20"/>
          <w:szCs w:val="20"/>
        </w:rPr>
      </w:pPr>
    </w:p>
    <w:p w:rsidR="00BC4651" w:rsidRDefault="00BC4651" w:rsidP="00BC4651">
      <w:pPr>
        <w:autoSpaceDE w:val="0"/>
        <w:autoSpaceDN w:val="0"/>
        <w:adjustRightInd w:val="0"/>
        <w:spacing w:after="0" w:line="240" w:lineRule="auto"/>
        <w:jc w:val="both"/>
        <w:rPr>
          <w:rFonts w:ascii="Arial" w:hAnsi="Arial" w:cs="Arial"/>
          <w:sz w:val="20"/>
          <w:szCs w:val="20"/>
          <w:u w:val="single"/>
        </w:rPr>
      </w:pPr>
      <w:r w:rsidRPr="00BC4651">
        <w:rPr>
          <w:rFonts w:ascii="Arial" w:hAnsi="Arial" w:cs="Arial"/>
          <w:sz w:val="20"/>
          <w:szCs w:val="20"/>
        </w:rPr>
        <w:t xml:space="preserve">4.4. </w:t>
      </w:r>
      <w:r w:rsidRPr="00BC4651">
        <w:rPr>
          <w:rFonts w:ascii="Arial" w:hAnsi="Arial" w:cs="Arial"/>
          <w:sz w:val="20"/>
          <w:szCs w:val="20"/>
          <w:u w:val="single"/>
        </w:rPr>
        <w:t>Recouvrement.</w:t>
      </w:r>
    </w:p>
    <w:p w:rsidR="00B969E9" w:rsidRDefault="00B969E9" w:rsidP="00BC4651">
      <w:pPr>
        <w:autoSpaceDE w:val="0"/>
        <w:autoSpaceDN w:val="0"/>
        <w:adjustRightInd w:val="0"/>
        <w:spacing w:after="0" w:line="240" w:lineRule="auto"/>
        <w:jc w:val="both"/>
        <w:rPr>
          <w:rFonts w:ascii="Arial" w:hAnsi="Arial" w:cs="Arial"/>
          <w:sz w:val="20"/>
          <w:szCs w:val="20"/>
          <w:u w:val="single"/>
        </w:rPr>
      </w:pPr>
    </w:p>
    <w:p w:rsidR="00B969E9" w:rsidRPr="00212C14" w:rsidRDefault="00B969E9" w:rsidP="00B969E9">
      <w:pPr>
        <w:autoSpaceDE w:val="0"/>
        <w:autoSpaceDN w:val="0"/>
        <w:adjustRightInd w:val="0"/>
        <w:spacing w:after="0" w:line="240" w:lineRule="auto"/>
        <w:jc w:val="both"/>
        <w:rPr>
          <w:rFonts w:ascii="Arial" w:hAnsi="Arial" w:cs="Arial"/>
          <w:sz w:val="20"/>
          <w:szCs w:val="20"/>
        </w:rPr>
      </w:pPr>
      <w:r w:rsidRPr="006369D7">
        <w:rPr>
          <w:color w:val="FF0000"/>
          <w:u w:val="single"/>
        </w:rPr>
        <w:t>Commentaire</w:t>
      </w:r>
      <w:r w:rsidRPr="006369D7">
        <w:rPr>
          <w:color w:val="FF0000"/>
        </w:rPr>
        <w:t xml:space="preserve"> : </w:t>
      </w:r>
      <w:r>
        <w:rPr>
          <w:rFonts w:cs="Arial"/>
          <w:color w:val="FF0000"/>
        </w:rPr>
        <w:t>analyse du point de vue du gestionnaire sur le recouvrement des créances. Ce point sera complété dans l’analyse du comptable dans la seconde partie du rapport.</w:t>
      </w:r>
    </w:p>
    <w:p w:rsidR="00B969E9" w:rsidRPr="00BC4651" w:rsidRDefault="00B969E9" w:rsidP="00BC4651">
      <w:pPr>
        <w:autoSpaceDE w:val="0"/>
        <w:autoSpaceDN w:val="0"/>
        <w:adjustRightInd w:val="0"/>
        <w:spacing w:after="0" w:line="240" w:lineRule="auto"/>
        <w:jc w:val="both"/>
        <w:rPr>
          <w:rFonts w:ascii="Arial" w:hAnsi="Arial" w:cs="Arial"/>
          <w:sz w:val="20"/>
          <w:szCs w:val="20"/>
          <w:u w:val="single"/>
        </w:rPr>
      </w:pPr>
    </w:p>
    <w:p w:rsidR="00B969E9" w:rsidRPr="00B969E9" w:rsidRDefault="00B969E9" w:rsidP="00B969E9">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rPr>
        <w:t>4.5</w:t>
      </w:r>
      <w:r w:rsidRPr="00BC4651">
        <w:rPr>
          <w:rFonts w:ascii="Arial" w:hAnsi="Arial" w:cs="Arial"/>
          <w:sz w:val="20"/>
          <w:szCs w:val="20"/>
        </w:rPr>
        <w:t xml:space="preserve">. </w:t>
      </w:r>
      <w:r>
        <w:rPr>
          <w:rFonts w:ascii="Arial" w:hAnsi="Arial" w:cs="Arial"/>
          <w:sz w:val="20"/>
          <w:szCs w:val="20"/>
          <w:u w:val="single"/>
        </w:rPr>
        <w:t xml:space="preserve">Tableaux </w:t>
      </w:r>
      <w:r w:rsidR="001E7E84" w:rsidRPr="001E7E84">
        <w:rPr>
          <w:rFonts w:ascii="Arial" w:hAnsi="Arial" w:cs="Arial"/>
          <w:sz w:val="20"/>
          <w:szCs w:val="20"/>
          <w:u w:val="single"/>
        </w:rPr>
        <w:t>des recettes et dépenses du service</w:t>
      </w:r>
    </w:p>
    <w:p w:rsidR="00BC4651" w:rsidRDefault="00BC4651" w:rsidP="00BC4651">
      <w:pPr>
        <w:autoSpaceDE w:val="0"/>
        <w:autoSpaceDN w:val="0"/>
        <w:adjustRightInd w:val="0"/>
        <w:spacing w:after="0" w:line="240" w:lineRule="auto"/>
        <w:jc w:val="both"/>
        <w:rPr>
          <w:rFonts w:ascii="Arial" w:hAnsi="Arial" w:cs="Arial"/>
          <w:sz w:val="20"/>
          <w:szCs w:val="20"/>
        </w:rPr>
      </w:pPr>
    </w:p>
    <w:p w:rsidR="00B969E9" w:rsidRPr="00BC4651" w:rsidRDefault="00B969E9" w:rsidP="00BC4651">
      <w:pPr>
        <w:autoSpaceDE w:val="0"/>
        <w:autoSpaceDN w:val="0"/>
        <w:adjustRightInd w:val="0"/>
        <w:spacing w:after="0" w:line="240" w:lineRule="auto"/>
        <w:jc w:val="both"/>
        <w:rPr>
          <w:rFonts w:ascii="Arial" w:hAnsi="Arial" w:cs="Arial"/>
          <w:sz w:val="20"/>
          <w:szCs w:val="20"/>
        </w:rPr>
      </w:pPr>
    </w:p>
    <w:p w:rsidR="00BC4651" w:rsidRPr="00BC4651" w:rsidRDefault="00BC4651" w:rsidP="00BC4651">
      <w:pPr>
        <w:pStyle w:val="Paragraphedeliste"/>
        <w:numPr>
          <w:ilvl w:val="0"/>
          <w:numId w:val="9"/>
        </w:numPr>
        <w:autoSpaceDE w:val="0"/>
        <w:autoSpaceDN w:val="0"/>
        <w:adjustRightInd w:val="0"/>
        <w:spacing w:after="0" w:line="240" w:lineRule="auto"/>
        <w:jc w:val="both"/>
        <w:rPr>
          <w:rFonts w:ascii="Arial" w:hAnsi="Arial" w:cs="Arial"/>
          <w:b/>
          <w:bCs/>
          <w:sz w:val="20"/>
          <w:szCs w:val="20"/>
        </w:rPr>
      </w:pPr>
      <w:r w:rsidRPr="00BC4651">
        <w:rPr>
          <w:rFonts w:ascii="Arial" w:hAnsi="Arial" w:cs="Arial"/>
          <w:b/>
          <w:bCs/>
          <w:sz w:val="20"/>
          <w:szCs w:val="20"/>
        </w:rPr>
        <w:t>Au service des bourses nationales</w:t>
      </w:r>
    </w:p>
    <w:p w:rsidR="00BC4651" w:rsidRPr="00BC4651" w:rsidRDefault="00BC4651" w:rsidP="00BC4651">
      <w:pPr>
        <w:autoSpaceDE w:val="0"/>
        <w:autoSpaceDN w:val="0"/>
        <w:adjustRightInd w:val="0"/>
        <w:spacing w:after="0" w:line="240" w:lineRule="auto"/>
        <w:jc w:val="both"/>
        <w:rPr>
          <w:rFonts w:ascii="Arial" w:hAnsi="Arial" w:cs="Arial"/>
          <w:sz w:val="20"/>
          <w:szCs w:val="20"/>
        </w:rPr>
      </w:pPr>
    </w:p>
    <w:p w:rsidR="00BC4651" w:rsidRDefault="00BC4651" w:rsidP="00BC4651">
      <w:pPr>
        <w:autoSpaceDE w:val="0"/>
        <w:autoSpaceDN w:val="0"/>
        <w:adjustRightInd w:val="0"/>
        <w:spacing w:after="0" w:line="240" w:lineRule="auto"/>
        <w:jc w:val="both"/>
        <w:rPr>
          <w:rFonts w:ascii="Arial" w:hAnsi="Arial" w:cs="Arial"/>
          <w:sz w:val="20"/>
          <w:szCs w:val="20"/>
        </w:rPr>
      </w:pPr>
      <w:r w:rsidRPr="00BC4651">
        <w:rPr>
          <w:rFonts w:ascii="Arial" w:hAnsi="Arial" w:cs="Arial"/>
          <w:sz w:val="20"/>
          <w:szCs w:val="20"/>
        </w:rPr>
        <w:t xml:space="preserve">Le montant des bourses nationales (primes et remises de principe incluses) versé par l’établissement sur subvention d’Etat s’est élevé à </w:t>
      </w:r>
      <w:r w:rsidR="00B969E9">
        <w:rPr>
          <w:rFonts w:ascii="Arial" w:hAnsi="Arial" w:cs="Arial"/>
          <w:sz w:val="20"/>
          <w:szCs w:val="20"/>
        </w:rPr>
        <w:t xml:space="preserve">x € en 2013. </w:t>
      </w:r>
      <w:r w:rsidRPr="00BC4651">
        <w:rPr>
          <w:rFonts w:ascii="Arial" w:hAnsi="Arial" w:cs="Arial"/>
          <w:sz w:val="20"/>
          <w:szCs w:val="20"/>
        </w:rPr>
        <w:t>Le même montant a été reçu en recettes par une subvention de l’Etat.</w:t>
      </w:r>
    </w:p>
    <w:p w:rsidR="00B969E9" w:rsidRPr="00BC4651" w:rsidRDefault="00B969E9" w:rsidP="00BC4651">
      <w:pPr>
        <w:autoSpaceDE w:val="0"/>
        <w:autoSpaceDN w:val="0"/>
        <w:adjustRightInd w:val="0"/>
        <w:spacing w:after="0" w:line="240" w:lineRule="auto"/>
        <w:jc w:val="both"/>
        <w:rPr>
          <w:rFonts w:ascii="Arial" w:hAnsi="Arial" w:cs="Arial"/>
          <w:sz w:val="20"/>
          <w:szCs w:val="20"/>
        </w:rPr>
      </w:pPr>
    </w:p>
    <w:p w:rsidR="00BC4651" w:rsidRPr="00BC4651" w:rsidRDefault="00BC4651" w:rsidP="00BC4651">
      <w:pPr>
        <w:autoSpaceDE w:val="0"/>
        <w:autoSpaceDN w:val="0"/>
        <w:adjustRightInd w:val="0"/>
        <w:spacing w:after="0" w:line="240" w:lineRule="auto"/>
        <w:jc w:val="both"/>
        <w:rPr>
          <w:rFonts w:ascii="Arial" w:hAnsi="Arial" w:cs="Arial"/>
          <w:b/>
          <w:bCs/>
          <w:sz w:val="20"/>
          <w:szCs w:val="20"/>
        </w:rPr>
      </w:pPr>
    </w:p>
    <w:p w:rsidR="00BC4651" w:rsidRPr="00BC4651" w:rsidRDefault="00BC4651" w:rsidP="00BC4651">
      <w:pPr>
        <w:pStyle w:val="Paragraphedeliste"/>
        <w:numPr>
          <w:ilvl w:val="0"/>
          <w:numId w:val="18"/>
        </w:numPr>
        <w:autoSpaceDE w:val="0"/>
        <w:autoSpaceDN w:val="0"/>
        <w:adjustRightInd w:val="0"/>
        <w:spacing w:after="0" w:line="240" w:lineRule="auto"/>
        <w:jc w:val="both"/>
        <w:rPr>
          <w:rFonts w:ascii="Arial" w:hAnsi="Arial" w:cs="Arial"/>
          <w:b/>
          <w:bCs/>
          <w:sz w:val="20"/>
          <w:szCs w:val="20"/>
        </w:rPr>
      </w:pPr>
      <w:r w:rsidRPr="00BC4651">
        <w:rPr>
          <w:rFonts w:ascii="Arial" w:hAnsi="Arial" w:cs="Arial"/>
          <w:b/>
          <w:bCs/>
          <w:sz w:val="20"/>
          <w:szCs w:val="20"/>
        </w:rPr>
        <w:t>Autres services spéciaux</w:t>
      </w:r>
    </w:p>
    <w:p w:rsidR="00BC4651" w:rsidRPr="00BC4651" w:rsidRDefault="00BC4651" w:rsidP="00BC4651">
      <w:pPr>
        <w:autoSpaceDE w:val="0"/>
        <w:autoSpaceDN w:val="0"/>
        <w:adjustRightInd w:val="0"/>
        <w:spacing w:after="0" w:line="240" w:lineRule="auto"/>
        <w:jc w:val="both"/>
        <w:rPr>
          <w:rFonts w:ascii="Arial" w:hAnsi="Arial" w:cs="Arial"/>
          <w:b/>
          <w:bCs/>
          <w:sz w:val="20"/>
          <w:szCs w:val="20"/>
        </w:rPr>
      </w:pPr>
    </w:p>
    <w:p w:rsidR="00BC4651" w:rsidRDefault="00B969E9" w:rsidP="00BC4651">
      <w:pPr>
        <w:autoSpaceDE w:val="0"/>
        <w:autoSpaceDN w:val="0"/>
        <w:adjustRightInd w:val="0"/>
        <w:spacing w:after="0" w:line="240" w:lineRule="auto"/>
        <w:jc w:val="both"/>
        <w:rPr>
          <w:rFonts w:cs="Arial"/>
          <w:bCs/>
          <w:color w:val="FF0000"/>
        </w:rPr>
      </w:pPr>
      <w:r w:rsidRPr="00B969E9">
        <w:rPr>
          <w:rFonts w:cs="Arial"/>
          <w:bCs/>
          <w:color w:val="FF0000"/>
        </w:rPr>
        <w:t>Si nécessaire</w:t>
      </w:r>
      <w:r>
        <w:rPr>
          <w:rFonts w:cs="Arial"/>
          <w:bCs/>
          <w:color w:val="FF0000"/>
        </w:rPr>
        <w:t>.</w:t>
      </w:r>
    </w:p>
    <w:p w:rsidR="00B969E9" w:rsidRPr="00B969E9" w:rsidRDefault="00B969E9" w:rsidP="00BC4651">
      <w:pPr>
        <w:autoSpaceDE w:val="0"/>
        <w:autoSpaceDN w:val="0"/>
        <w:adjustRightInd w:val="0"/>
        <w:spacing w:after="0" w:line="240" w:lineRule="auto"/>
        <w:jc w:val="both"/>
        <w:rPr>
          <w:rFonts w:cs="Arial"/>
          <w:bCs/>
          <w:color w:val="405152"/>
        </w:rPr>
      </w:pPr>
    </w:p>
    <w:p w:rsidR="00BC4651" w:rsidRPr="00BC4651" w:rsidRDefault="00BC4651" w:rsidP="00BC4651">
      <w:pPr>
        <w:autoSpaceDE w:val="0"/>
        <w:autoSpaceDN w:val="0"/>
        <w:adjustRightInd w:val="0"/>
        <w:spacing w:after="0" w:line="240" w:lineRule="auto"/>
        <w:jc w:val="both"/>
        <w:rPr>
          <w:rFonts w:ascii="Arial" w:hAnsi="Arial" w:cs="Arial"/>
          <w:bCs/>
          <w:color w:val="405152"/>
          <w:sz w:val="20"/>
          <w:szCs w:val="20"/>
        </w:rPr>
      </w:pPr>
    </w:p>
    <w:p w:rsidR="00BC4651" w:rsidRPr="00BC4651" w:rsidRDefault="00BC4651" w:rsidP="00BC4651">
      <w:pPr>
        <w:pStyle w:val="Paragraphedeliste"/>
        <w:numPr>
          <w:ilvl w:val="0"/>
          <w:numId w:val="17"/>
        </w:numPr>
        <w:autoSpaceDE w:val="0"/>
        <w:autoSpaceDN w:val="0"/>
        <w:adjustRightInd w:val="0"/>
        <w:spacing w:after="0" w:line="240" w:lineRule="auto"/>
        <w:jc w:val="both"/>
        <w:rPr>
          <w:rFonts w:ascii="Arial" w:hAnsi="Arial" w:cs="Arial"/>
          <w:b/>
          <w:bCs/>
          <w:color w:val="405152"/>
          <w:sz w:val="20"/>
          <w:szCs w:val="20"/>
        </w:rPr>
      </w:pPr>
      <w:r w:rsidRPr="00BC4651">
        <w:rPr>
          <w:rFonts w:ascii="Arial" w:hAnsi="Arial" w:cs="Arial"/>
          <w:b/>
          <w:bCs/>
          <w:color w:val="405152"/>
          <w:sz w:val="20"/>
          <w:szCs w:val="20"/>
        </w:rPr>
        <w:t>Opérations en capital.</w:t>
      </w:r>
    </w:p>
    <w:p w:rsidR="00BC4651" w:rsidRPr="00BC4651" w:rsidRDefault="00BC4651" w:rsidP="00BC4651">
      <w:pPr>
        <w:autoSpaceDE w:val="0"/>
        <w:autoSpaceDN w:val="0"/>
        <w:adjustRightInd w:val="0"/>
        <w:spacing w:after="0" w:line="240" w:lineRule="auto"/>
        <w:jc w:val="both"/>
        <w:rPr>
          <w:rFonts w:ascii="Arial" w:hAnsi="Arial" w:cs="Arial"/>
          <w:b/>
          <w:bCs/>
          <w:color w:val="405152"/>
          <w:sz w:val="20"/>
          <w:szCs w:val="20"/>
        </w:rPr>
      </w:pPr>
    </w:p>
    <w:p w:rsidR="00BC4651" w:rsidRPr="00B969E9" w:rsidRDefault="00BC4651" w:rsidP="00BC4651">
      <w:pPr>
        <w:autoSpaceDE w:val="0"/>
        <w:autoSpaceDN w:val="0"/>
        <w:adjustRightInd w:val="0"/>
        <w:spacing w:after="0" w:line="240" w:lineRule="auto"/>
        <w:jc w:val="both"/>
        <w:rPr>
          <w:rFonts w:ascii="Arial" w:hAnsi="Arial" w:cs="Arial"/>
          <w:sz w:val="20"/>
          <w:szCs w:val="20"/>
          <w:u w:val="single"/>
        </w:rPr>
      </w:pPr>
      <w:r w:rsidRPr="00BC4651">
        <w:rPr>
          <w:rFonts w:ascii="Arial" w:hAnsi="Arial" w:cs="Arial"/>
          <w:sz w:val="20"/>
          <w:szCs w:val="20"/>
        </w:rPr>
        <w:t xml:space="preserve">7.1. </w:t>
      </w:r>
      <w:r w:rsidRPr="00BC4651">
        <w:rPr>
          <w:rFonts w:ascii="Arial" w:hAnsi="Arial" w:cs="Arial"/>
          <w:sz w:val="20"/>
          <w:szCs w:val="20"/>
          <w:u w:val="single"/>
        </w:rPr>
        <w:t>Détail des opérations</w:t>
      </w:r>
    </w:p>
    <w:p w:rsidR="00BC4651" w:rsidRPr="00BC4651" w:rsidRDefault="00BC4651" w:rsidP="00BC4651">
      <w:pPr>
        <w:autoSpaceDE w:val="0"/>
        <w:autoSpaceDN w:val="0"/>
        <w:adjustRightInd w:val="0"/>
        <w:spacing w:after="0" w:line="240" w:lineRule="auto"/>
        <w:jc w:val="both"/>
        <w:rPr>
          <w:rFonts w:ascii="Arial" w:hAnsi="Arial" w:cs="Arial"/>
          <w:bCs/>
          <w:sz w:val="20"/>
          <w:szCs w:val="20"/>
        </w:rPr>
      </w:pPr>
      <w:r w:rsidRPr="00BC4651">
        <w:rPr>
          <w:rFonts w:ascii="Arial" w:hAnsi="Arial" w:cs="Arial"/>
          <w:bCs/>
          <w:sz w:val="20"/>
          <w:szCs w:val="20"/>
        </w:rPr>
        <w:t xml:space="preserve">La taxe d’apprentissage a été utilisée </w:t>
      </w:r>
      <w:r w:rsidR="00B969E9">
        <w:rPr>
          <w:rFonts w:ascii="Arial" w:hAnsi="Arial" w:cs="Arial"/>
          <w:bCs/>
          <w:sz w:val="20"/>
          <w:szCs w:val="20"/>
        </w:rPr>
        <w:t>pour….</w:t>
      </w:r>
    </w:p>
    <w:p w:rsidR="00BC4651" w:rsidRPr="00BC4651" w:rsidRDefault="00BC4651" w:rsidP="00BC4651">
      <w:pPr>
        <w:autoSpaceDE w:val="0"/>
        <w:autoSpaceDN w:val="0"/>
        <w:adjustRightInd w:val="0"/>
        <w:spacing w:after="0" w:line="240" w:lineRule="auto"/>
        <w:jc w:val="both"/>
        <w:rPr>
          <w:rFonts w:ascii="Arial" w:hAnsi="Arial" w:cs="Arial"/>
          <w:bCs/>
          <w:sz w:val="20"/>
          <w:szCs w:val="20"/>
        </w:rPr>
      </w:pPr>
      <w:r w:rsidRPr="00BC4651">
        <w:rPr>
          <w:rFonts w:ascii="Arial" w:hAnsi="Arial" w:cs="Arial"/>
          <w:bCs/>
          <w:sz w:val="20"/>
          <w:szCs w:val="20"/>
        </w:rPr>
        <w:t xml:space="preserve">Les subventions de la Région consacrées </w:t>
      </w:r>
      <w:r w:rsidR="00B969E9">
        <w:rPr>
          <w:rFonts w:ascii="Arial" w:hAnsi="Arial" w:cs="Arial"/>
          <w:bCs/>
          <w:sz w:val="20"/>
          <w:szCs w:val="20"/>
        </w:rPr>
        <w:t>à des achats immobilisables ont…</w:t>
      </w:r>
    </w:p>
    <w:p w:rsidR="00BC4651" w:rsidRPr="00BC4651" w:rsidRDefault="00BC4651" w:rsidP="00BC4651">
      <w:pPr>
        <w:autoSpaceDE w:val="0"/>
        <w:autoSpaceDN w:val="0"/>
        <w:adjustRightInd w:val="0"/>
        <w:spacing w:after="0" w:line="240" w:lineRule="auto"/>
        <w:jc w:val="both"/>
        <w:rPr>
          <w:rFonts w:ascii="Arial" w:hAnsi="Arial" w:cs="Arial"/>
          <w:bCs/>
          <w:sz w:val="20"/>
          <w:szCs w:val="20"/>
        </w:rPr>
      </w:pPr>
      <w:r w:rsidRPr="00BC4651">
        <w:rPr>
          <w:rFonts w:ascii="Arial" w:hAnsi="Arial" w:cs="Arial"/>
          <w:bCs/>
          <w:sz w:val="20"/>
          <w:szCs w:val="20"/>
        </w:rPr>
        <w:t>Les fonds de réserve</w:t>
      </w:r>
      <w:r w:rsidR="00B969E9">
        <w:rPr>
          <w:rFonts w:ascii="Arial" w:hAnsi="Arial" w:cs="Arial"/>
          <w:bCs/>
          <w:sz w:val="20"/>
          <w:szCs w:val="20"/>
        </w:rPr>
        <w:t xml:space="preserve"> du lycée utilisés à hauteur de...</w:t>
      </w:r>
    </w:p>
    <w:p w:rsidR="00BC4651" w:rsidRDefault="00BC4651" w:rsidP="00BC4651">
      <w:pPr>
        <w:autoSpaceDE w:val="0"/>
        <w:autoSpaceDN w:val="0"/>
        <w:adjustRightInd w:val="0"/>
        <w:spacing w:after="0" w:line="240" w:lineRule="auto"/>
        <w:jc w:val="both"/>
        <w:rPr>
          <w:rFonts w:ascii="Arial" w:hAnsi="Arial" w:cs="Arial"/>
          <w:sz w:val="20"/>
          <w:szCs w:val="20"/>
        </w:rPr>
      </w:pPr>
    </w:p>
    <w:p w:rsidR="00B969E9" w:rsidRPr="00B969E9" w:rsidRDefault="00B969E9" w:rsidP="00B969E9">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rPr>
        <w:t>7.2</w:t>
      </w:r>
      <w:r w:rsidRPr="00BC4651">
        <w:rPr>
          <w:rFonts w:ascii="Arial" w:hAnsi="Arial" w:cs="Arial"/>
          <w:sz w:val="20"/>
          <w:szCs w:val="20"/>
        </w:rPr>
        <w:t xml:space="preserve">. </w:t>
      </w:r>
      <w:r w:rsidRPr="001E7E84">
        <w:rPr>
          <w:rFonts w:ascii="Arial" w:hAnsi="Arial" w:cs="Arial"/>
          <w:sz w:val="20"/>
          <w:szCs w:val="20"/>
          <w:u w:val="single"/>
        </w:rPr>
        <w:t xml:space="preserve">Tableaux </w:t>
      </w:r>
      <w:r w:rsidR="001E7E84" w:rsidRPr="001E7E84">
        <w:rPr>
          <w:rFonts w:ascii="Arial" w:hAnsi="Arial" w:cs="Arial"/>
          <w:sz w:val="20"/>
          <w:szCs w:val="20"/>
          <w:u w:val="single"/>
        </w:rPr>
        <w:t>des recettes et dépenses du service</w:t>
      </w:r>
    </w:p>
    <w:p w:rsidR="00B969E9" w:rsidRDefault="00B969E9" w:rsidP="00BC4651">
      <w:pPr>
        <w:autoSpaceDE w:val="0"/>
        <w:autoSpaceDN w:val="0"/>
        <w:adjustRightInd w:val="0"/>
        <w:spacing w:after="0" w:line="240" w:lineRule="auto"/>
        <w:jc w:val="both"/>
        <w:rPr>
          <w:rFonts w:ascii="Arial" w:hAnsi="Arial" w:cs="Arial"/>
          <w:sz w:val="20"/>
          <w:szCs w:val="20"/>
        </w:rPr>
      </w:pPr>
    </w:p>
    <w:p w:rsidR="00B969E9" w:rsidRPr="00BC4651" w:rsidRDefault="00B969E9" w:rsidP="00BC4651">
      <w:pPr>
        <w:autoSpaceDE w:val="0"/>
        <w:autoSpaceDN w:val="0"/>
        <w:adjustRightInd w:val="0"/>
        <w:spacing w:after="0" w:line="240" w:lineRule="auto"/>
        <w:jc w:val="both"/>
        <w:rPr>
          <w:rFonts w:ascii="Arial" w:hAnsi="Arial" w:cs="Arial"/>
          <w:sz w:val="20"/>
          <w:szCs w:val="20"/>
        </w:rPr>
      </w:pPr>
    </w:p>
    <w:p w:rsidR="00BC4651" w:rsidRPr="00BC4651" w:rsidRDefault="00BC4651" w:rsidP="00BC4651">
      <w:pPr>
        <w:pStyle w:val="Paragraphedeliste"/>
        <w:numPr>
          <w:ilvl w:val="0"/>
          <w:numId w:val="16"/>
        </w:numPr>
        <w:autoSpaceDE w:val="0"/>
        <w:autoSpaceDN w:val="0"/>
        <w:adjustRightInd w:val="0"/>
        <w:spacing w:after="0" w:line="240" w:lineRule="auto"/>
        <w:jc w:val="both"/>
        <w:rPr>
          <w:rFonts w:ascii="Arial" w:hAnsi="Arial" w:cs="Arial"/>
          <w:b/>
          <w:bCs/>
          <w:color w:val="405152"/>
          <w:sz w:val="20"/>
          <w:szCs w:val="20"/>
        </w:rPr>
      </w:pPr>
      <w:r w:rsidRPr="00BC4651">
        <w:rPr>
          <w:rFonts w:ascii="Arial" w:hAnsi="Arial" w:cs="Arial"/>
          <w:b/>
          <w:bCs/>
          <w:color w:val="405152"/>
          <w:sz w:val="20"/>
          <w:szCs w:val="20"/>
        </w:rPr>
        <w:t>Conclusion de l’ordonnateur</w:t>
      </w:r>
    </w:p>
    <w:p w:rsidR="00BC4651" w:rsidRPr="00BC4651" w:rsidRDefault="00BC4651" w:rsidP="00BC4651">
      <w:pPr>
        <w:autoSpaceDE w:val="0"/>
        <w:autoSpaceDN w:val="0"/>
        <w:adjustRightInd w:val="0"/>
        <w:spacing w:after="0" w:line="240" w:lineRule="auto"/>
        <w:jc w:val="both"/>
        <w:rPr>
          <w:rFonts w:ascii="Arial" w:hAnsi="Arial" w:cs="Arial"/>
          <w:b/>
          <w:bCs/>
          <w:color w:val="405152"/>
          <w:sz w:val="20"/>
          <w:szCs w:val="20"/>
        </w:rPr>
      </w:pPr>
    </w:p>
    <w:p w:rsidR="00BC4651" w:rsidRPr="00BC4651" w:rsidRDefault="00D43D81" w:rsidP="00BC4651">
      <w:pPr>
        <w:autoSpaceDE w:val="0"/>
        <w:autoSpaceDN w:val="0"/>
        <w:adjustRightInd w:val="0"/>
        <w:spacing w:after="0" w:line="240" w:lineRule="auto"/>
        <w:jc w:val="both"/>
        <w:rPr>
          <w:rFonts w:ascii="Arial" w:hAnsi="Arial" w:cs="Arial"/>
          <w:b/>
          <w:bCs/>
          <w:color w:val="405152"/>
          <w:sz w:val="20"/>
          <w:szCs w:val="20"/>
        </w:rPr>
      </w:pPr>
      <w:r w:rsidRPr="006369D7">
        <w:rPr>
          <w:color w:val="FF0000"/>
          <w:u w:val="single"/>
        </w:rPr>
        <w:t>Commentaire</w:t>
      </w:r>
      <w:r w:rsidRPr="006369D7">
        <w:rPr>
          <w:color w:val="FF0000"/>
        </w:rPr>
        <w:t xml:space="preserve"> : </w:t>
      </w:r>
      <w:r>
        <w:rPr>
          <w:rFonts w:cs="Arial"/>
          <w:color w:val="FF0000"/>
        </w:rPr>
        <w:t>il est important que l’ordonnateur rédige cette conclusion en insistant sur les besoins de son établissement, s</w:t>
      </w:r>
      <w:r w:rsidR="003F426D">
        <w:rPr>
          <w:rFonts w:cs="Arial"/>
          <w:color w:val="FF0000"/>
        </w:rPr>
        <w:t>es</w:t>
      </w:r>
      <w:r>
        <w:rPr>
          <w:rFonts w:cs="Arial"/>
          <w:color w:val="FF0000"/>
        </w:rPr>
        <w:t xml:space="preserve"> </w:t>
      </w:r>
      <w:r w:rsidR="008A016F">
        <w:rPr>
          <w:rFonts w:cs="Arial"/>
          <w:color w:val="FF0000"/>
        </w:rPr>
        <w:t>préoccupation</w:t>
      </w:r>
      <w:r w:rsidR="003F426D">
        <w:rPr>
          <w:rFonts w:cs="Arial"/>
          <w:color w:val="FF0000"/>
        </w:rPr>
        <w:t>s</w:t>
      </w:r>
      <w:r w:rsidR="008A016F">
        <w:rPr>
          <w:rFonts w:cs="Arial"/>
          <w:color w:val="FF0000"/>
        </w:rPr>
        <w:t xml:space="preserve"> </w:t>
      </w:r>
      <w:r w:rsidR="003F426D">
        <w:rPr>
          <w:rFonts w:cs="Arial"/>
          <w:color w:val="FF0000"/>
        </w:rPr>
        <w:t>concernant</w:t>
      </w:r>
      <w:r w:rsidR="008A016F">
        <w:rPr>
          <w:rFonts w:cs="Arial"/>
          <w:color w:val="FF0000"/>
        </w:rPr>
        <w:t xml:space="preserve"> la situation financière et d’éventuelles difficultés de gestion.</w:t>
      </w:r>
    </w:p>
    <w:p w:rsidR="00631CA6" w:rsidRDefault="00631CA6" w:rsidP="00631CA6">
      <w:pPr>
        <w:jc w:val="center"/>
        <w:rPr>
          <w:rFonts w:ascii="Arial" w:hAnsi="Arial" w:cs="Arial"/>
          <w:b/>
          <w:sz w:val="20"/>
          <w:szCs w:val="20"/>
        </w:rPr>
      </w:pPr>
    </w:p>
    <w:p w:rsidR="00D43D81" w:rsidRPr="00EA5004" w:rsidRDefault="00D43D81" w:rsidP="00631CA6">
      <w:pPr>
        <w:jc w:val="center"/>
        <w:rPr>
          <w:rFonts w:ascii="Arial" w:hAnsi="Arial" w:cs="Arial"/>
          <w:b/>
          <w:sz w:val="20"/>
          <w:szCs w:val="20"/>
        </w:rPr>
      </w:pPr>
    </w:p>
    <w:p w:rsidR="003302C1" w:rsidRDefault="003302C1" w:rsidP="00B969E9">
      <w:pPr>
        <w:jc w:val="center"/>
        <w:rPr>
          <w:rFonts w:ascii="Arial" w:hAnsi="Arial" w:cs="Arial"/>
          <w:b/>
          <w:sz w:val="28"/>
          <w:szCs w:val="28"/>
        </w:rPr>
      </w:pPr>
      <w:r w:rsidRPr="00E1114D">
        <w:rPr>
          <w:rFonts w:ascii="Arial" w:hAnsi="Arial" w:cs="Arial"/>
          <w:b/>
          <w:sz w:val="28"/>
          <w:szCs w:val="28"/>
        </w:rPr>
        <w:t>Partie 2 : analyse financière</w:t>
      </w:r>
    </w:p>
    <w:p w:rsidR="006369D7" w:rsidRPr="006369D7" w:rsidRDefault="006369D7" w:rsidP="00A576E4">
      <w:pPr>
        <w:jc w:val="both"/>
        <w:rPr>
          <w:rFonts w:cs="Arial"/>
          <w:color w:val="FF0000"/>
        </w:rPr>
      </w:pPr>
      <w:r w:rsidRPr="006369D7">
        <w:rPr>
          <w:color w:val="FF0000"/>
          <w:u w:val="single"/>
        </w:rPr>
        <w:t>Commentaire</w:t>
      </w:r>
      <w:r w:rsidRPr="006369D7">
        <w:rPr>
          <w:color w:val="FF0000"/>
        </w:rPr>
        <w:t xml:space="preserve"> : </w:t>
      </w:r>
      <w:r w:rsidRPr="006369D7">
        <w:rPr>
          <w:rFonts w:cs="Arial"/>
          <w:color w:val="FF0000"/>
        </w:rPr>
        <w:t>cette</w:t>
      </w:r>
      <w:r>
        <w:rPr>
          <w:rFonts w:cs="Arial"/>
          <w:color w:val="FF0000"/>
        </w:rPr>
        <w:t xml:space="preserve"> seconde</w:t>
      </w:r>
      <w:r w:rsidRPr="006369D7">
        <w:rPr>
          <w:rFonts w:cs="Arial"/>
          <w:color w:val="FF0000"/>
        </w:rPr>
        <w:t xml:space="preserve"> partie </w:t>
      </w:r>
      <w:r>
        <w:rPr>
          <w:rFonts w:cs="Arial"/>
          <w:color w:val="FF0000"/>
        </w:rPr>
        <w:t xml:space="preserve">du rapport sur le compte financier </w:t>
      </w:r>
      <w:r w:rsidRPr="006369D7">
        <w:rPr>
          <w:rFonts w:cs="Arial"/>
          <w:color w:val="FF0000"/>
        </w:rPr>
        <w:t>est le domaine du comptable qui la rédige pour l’ensemble des établissements dont il assure la comptabilité.</w:t>
      </w:r>
    </w:p>
    <w:p w:rsidR="009A4A13" w:rsidRPr="00DA71AA" w:rsidRDefault="009A4A13" w:rsidP="006369D7">
      <w:pPr>
        <w:pStyle w:val="Paragraphedeliste"/>
        <w:numPr>
          <w:ilvl w:val="0"/>
          <w:numId w:val="1"/>
        </w:numPr>
        <w:autoSpaceDE w:val="0"/>
        <w:autoSpaceDN w:val="0"/>
        <w:adjustRightInd w:val="0"/>
        <w:spacing w:after="0" w:line="240" w:lineRule="auto"/>
        <w:jc w:val="both"/>
        <w:rPr>
          <w:rFonts w:ascii="Arial" w:hAnsi="Arial" w:cs="Arial"/>
          <w:b/>
          <w:bCs/>
          <w:sz w:val="20"/>
          <w:szCs w:val="20"/>
        </w:rPr>
      </w:pPr>
      <w:r w:rsidRPr="00DA71AA">
        <w:rPr>
          <w:rFonts w:ascii="Arial" w:hAnsi="Arial" w:cs="Arial"/>
          <w:b/>
          <w:bCs/>
          <w:sz w:val="20"/>
          <w:szCs w:val="20"/>
        </w:rPr>
        <w:t>Le Résultat</w:t>
      </w:r>
    </w:p>
    <w:p w:rsidR="009A4A13" w:rsidRPr="00DA71AA" w:rsidRDefault="009A4A13" w:rsidP="009A4A13">
      <w:pPr>
        <w:autoSpaceDE w:val="0"/>
        <w:autoSpaceDN w:val="0"/>
        <w:adjustRightInd w:val="0"/>
        <w:spacing w:after="0" w:line="240" w:lineRule="auto"/>
        <w:jc w:val="both"/>
        <w:rPr>
          <w:rFonts w:ascii="Arial" w:hAnsi="Arial" w:cs="Arial"/>
          <w:bCs/>
          <w:sz w:val="20"/>
          <w:szCs w:val="20"/>
        </w:rPr>
      </w:pPr>
    </w:p>
    <w:p w:rsidR="009A4A13" w:rsidRPr="00DA71AA" w:rsidRDefault="009A4A13" w:rsidP="009A4A13">
      <w:pPr>
        <w:autoSpaceDE w:val="0"/>
        <w:autoSpaceDN w:val="0"/>
        <w:adjustRightInd w:val="0"/>
        <w:spacing w:after="0" w:line="240" w:lineRule="auto"/>
        <w:jc w:val="both"/>
        <w:rPr>
          <w:rFonts w:ascii="Arial" w:hAnsi="Arial" w:cs="Arial"/>
          <w:bCs/>
          <w:sz w:val="20"/>
          <w:szCs w:val="20"/>
        </w:rPr>
      </w:pPr>
      <w:r w:rsidRPr="00DA71AA">
        <w:rPr>
          <w:rFonts w:ascii="Arial" w:hAnsi="Arial" w:cs="Arial"/>
          <w:bCs/>
          <w:sz w:val="20"/>
          <w:szCs w:val="20"/>
        </w:rPr>
        <w:t xml:space="preserve">Le résultat de l’exercice est de </w:t>
      </w:r>
      <w:r w:rsidR="0053258F" w:rsidRPr="00DA71AA">
        <w:rPr>
          <w:rFonts w:ascii="Arial" w:hAnsi="Arial" w:cs="Arial"/>
          <w:bCs/>
          <w:sz w:val="20"/>
          <w:szCs w:val="20"/>
        </w:rPr>
        <w:t>xx</w:t>
      </w:r>
      <w:r w:rsidRPr="00DA71AA">
        <w:rPr>
          <w:rFonts w:ascii="Arial" w:hAnsi="Arial" w:cs="Arial"/>
          <w:bCs/>
          <w:sz w:val="20"/>
          <w:szCs w:val="20"/>
        </w:rPr>
        <w:t xml:space="preserve"> € qui se réparti entre le service général pour un excédent de </w:t>
      </w:r>
      <w:r w:rsidR="0053258F" w:rsidRPr="00DA71AA">
        <w:rPr>
          <w:rFonts w:ascii="Arial" w:hAnsi="Arial" w:cs="Arial"/>
          <w:bCs/>
          <w:sz w:val="20"/>
          <w:szCs w:val="20"/>
        </w:rPr>
        <w:t>xx</w:t>
      </w:r>
      <w:r w:rsidRPr="00DA71AA">
        <w:rPr>
          <w:rFonts w:ascii="Arial" w:hAnsi="Arial" w:cs="Arial"/>
          <w:bCs/>
          <w:sz w:val="20"/>
          <w:szCs w:val="20"/>
        </w:rPr>
        <w:t xml:space="preserve"> € (mon</w:t>
      </w:r>
      <w:r w:rsidR="0053258F" w:rsidRPr="00DA71AA">
        <w:rPr>
          <w:rFonts w:ascii="Arial" w:hAnsi="Arial" w:cs="Arial"/>
          <w:bCs/>
          <w:sz w:val="20"/>
          <w:szCs w:val="20"/>
        </w:rPr>
        <w:t>tant amortissements non déduit) et</w:t>
      </w:r>
      <w:r w:rsidRPr="00DA71AA">
        <w:rPr>
          <w:rFonts w:ascii="Arial" w:hAnsi="Arial" w:cs="Arial"/>
          <w:bCs/>
          <w:sz w:val="20"/>
          <w:szCs w:val="20"/>
        </w:rPr>
        <w:t xml:space="preserve"> un excédent pour le service de restauration (SRH) de </w:t>
      </w:r>
      <w:r w:rsidR="0053258F" w:rsidRPr="00DA71AA">
        <w:rPr>
          <w:rFonts w:ascii="Arial" w:hAnsi="Arial" w:cs="Arial"/>
          <w:bCs/>
          <w:sz w:val="20"/>
          <w:szCs w:val="20"/>
        </w:rPr>
        <w:t>xx</w:t>
      </w:r>
      <w:r w:rsidRPr="00DA71AA">
        <w:rPr>
          <w:rFonts w:ascii="Arial" w:hAnsi="Arial" w:cs="Arial"/>
          <w:bCs/>
          <w:sz w:val="20"/>
          <w:szCs w:val="20"/>
        </w:rPr>
        <w:t xml:space="preserve"> €</w:t>
      </w:r>
      <w:r w:rsidR="003F426D">
        <w:rPr>
          <w:rFonts w:ascii="Arial" w:hAnsi="Arial" w:cs="Arial"/>
          <w:bCs/>
          <w:sz w:val="20"/>
          <w:szCs w:val="20"/>
        </w:rPr>
        <w:t xml:space="preserve">… </w:t>
      </w:r>
      <w:r w:rsidRPr="00DA71AA">
        <w:rPr>
          <w:rFonts w:ascii="Arial" w:hAnsi="Arial" w:cs="Arial"/>
          <w:bCs/>
          <w:sz w:val="20"/>
          <w:szCs w:val="20"/>
        </w:rPr>
        <w:t xml:space="preserve"> </w:t>
      </w:r>
      <w:r w:rsidR="003F426D">
        <w:rPr>
          <w:rFonts w:cs="Arial"/>
          <w:bCs/>
          <w:color w:val="FF0000"/>
        </w:rPr>
        <w:t>(analyse à dé</w:t>
      </w:r>
      <w:r w:rsidR="003F426D" w:rsidRPr="009F7A9D">
        <w:rPr>
          <w:rFonts w:cs="Arial"/>
          <w:bCs/>
          <w:color w:val="FF0000"/>
        </w:rPr>
        <w:t>velopper)</w:t>
      </w:r>
    </w:p>
    <w:p w:rsidR="0053258F" w:rsidRPr="00DA71AA" w:rsidRDefault="0053258F" w:rsidP="009A4A13">
      <w:pPr>
        <w:autoSpaceDE w:val="0"/>
        <w:autoSpaceDN w:val="0"/>
        <w:adjustRightInd w:val="0"/>
        <w:spacing w:after="0" w:line="240" w:lineRule="auto"/>
        <w:jc w:val="both"/>
        <w:rPr>
          <w:rFonts w:ascii="Arial" w:hAnsi="Arial" w:cs="Arial"/>
          <w:bCs/>
          <w:sz w:val="20"/>
          <w:szCs w:val="20"/>
        </w:rPr>
      </w:pPr>
    </w:p>
    <w:p w:rsidR="009A4A13" w:rsidRPr="00DA71AA" w:rsidRDefault="009A4A13" w:rsidP="009A4A13">
      <w:pPr>
        <w:autoSpaceDE w:val="0"/>
        <w:autoSpaceDN w:val="0"/>
        <w:adjustRightInd w:val="0"/>
        <w:spacing w:after="0" w:line="240" w:lineRule="auto"/>
        <w:jc w:val="both"/>
        <w:rPr>
          <w:rFonts w:ascii="Arial" w:hAnsi="Arial" w:cs="Arial"/>
          <w:bCs/>
          <w:sz w:val="20"/>
          <w:szCs w:val="20"/>
        </w:rPr>
      </w:pPr>
    </w:p>
    <w:p w:rsidR="009A4A13" w:rsidRPr="00DA71AA" w:rsidRDefault="009A4A13" w:rsidP="009A4A13">
      <w:pPr>
        <w:autoSpaceDE w:val="0"/>
        <w:autoSpaceDN w:val="0"/>
        <w:adjustRightInd w:val="0"/>
        <w:spacing w:after="0" w:line="240" w:lineRule="auto"/>
        <w:jc w:val="center"/>
        <w:rPr>
          <w:rFonts w:ascii="Arial" w:hAnsi="Arial" w:cs="Arial"/>
          <w:b/>
          <w:color w:val="4F81BD" w:themeColor="accent1"/>
          <w:sz w:val="20"/>
          <w:szCs w:val="20"/>
        </w:rPr>
      </w:pPr>
      <w:r w:rsidRPr="00DA71AA">
        <w:rPr>
          <w:rFonts w:ascii="Arial" w:hAnsi="Arial" w:cs="Arial"/>
          <w:b/>
          <w:color w:val="4F81BD" w:themeColor="accent1"/>
          <w:sz w:val="20"/>
          <w:szCs w:val="20"/>
        </w:rPr>
        <w:t>Résultat (hors amortissements) :</w:t>
      </w:r>
    </w:p>
    <w:p w:rsidR="009A4A13" w:rsidRPr="00DA71AA" w:rsidRDefault="009A4A13" w:rsidP="009A4A13">
      <w:pPr>
        <w:autoSpaceDE w:val="0"/>
        <w:autoSpaceDN w:val="0"/>
        <w:adjustRightInd w:val="0"/>
        <w:spacing w:after="0" w:line="240" w:lineRule="auto"/>
        <w:jc w:val="both"/>
        <w:rPr>
          <w:rFonts w:ascii="Arial" w:hAnsi="Arial" w:cs="Arial"/>
          <w:b/>
          <w:sz w:val="20"/>
          <w:szCs w:val="20"/>
        </w:rPr>
      </w:pPr>
    </w:p>
    <w:tbl>
      <w:tblPr>
        <w:tblW w:w="8686" w:type="dxa"/>
        <w:jc w:val="center"/>
        <w:tblCellMar>
          <w:left w:w="70" w:type="dxa"/>
          <w:right w:w="70" w:type="dxa"/>
        </w:tblCellMar>
        <w:tblLook w:val="04A0" w:firstRow="1" w:lastRow="0" w:firstColumn="1" w:lastColumn="0" w:noHBand="0" w:noVBand="1"/>
      </w:tblPr>
      <w:tblGrid>
        <w:gridCol w:w="2460"/>
        <w:gridCol w:w="2086"/>
        <w:gridCol w:w="2070"/>
        <w:gridCol w:w="2070"/>
      </w:tblGrid>
      <w:tr w:rsidR="009A4A13" w:rsidRPr="00DA71AA" w:rsidTr="00E93544">
        <w:trPr>
          <w:trHeight w:val="307"/>
          <w:jc w:val="center"/>
        </w:trPr>
        <w:tc>
          <w:tcPr>
            <w:tcW w:w="2460" w:type="dxa"/>
            <w:tcBorders>
              <w:top w:val="nil"/>
              <w:left w:val="nil"/>
              <w:bottom w:val="nil"/>
              <w:right w:val="nil"/>
            </w:tcBorders>
            <w:shd w:val="clear" w:color="auto" w:fill="auto"/>
            <w:noWrap/>
            <w:vAlign w:val="bottom"/>
            <w:hideMark/>
          </w:tcPr>
          <w:p w:rsidR="009A4A13" w:rsidRPr="00DA71AA" w:rsidRDefault="009A4A13" w:rsidP="00E93544">
            <w:pPr>
              <w:spacing w:after="0" w:line="240" w:lineRule="auto"/>
              <w:rPr>
                <w:rFonts w:ascii="Arial" w:eastAsia="Times New Roman" w:hAnsi="Arial" w:cs="Arial"/>
                <w:color w:val="000000"/>
                <w:sz w:val="20"/>
                <w:szCs w:val="20"/>
                <w:lang w:eastAsia="fr-FR"/>
              </w:rPr>
            </w:pPr>
          </w:p>
        </w:tc>
        <w:tc>
          <w:tcPr>
            <w:tcW w:w="208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9A4A13" w:rsidRPr="00DA71AA" w:rsidRDefault="009A4A13" w:rsidP="00E93544">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2011</w:t>
            </w:r>
          </w:p>
        </w:tc>
        <w:tc>
          <w:tcPr>
            <w:tcW w:w="2070" w:type="dxa"/>
            <w:tcBorders>
              <w:top w:val="single" w:sz="4" w:space="0" w:color="auto"/>
              <w:left w:val="nil"/>
              <w:bottom w:val="single" w:sz="4" w:space="0" w:color="auto"/>
              <w:right w:val="single" w:sz="4" w:space="0" w:color="auto"/>
            </w:tcBorders>
            <w:shd w:val="clear" w:color="000000" w:fill="EBF1DE"/>
            <w:noWrap/>
            <w:vAlign w:val="bottom"/>
            <w:hideMark/>
          </w:tcPr>
          <w:p w:rsidR="009A4A13" w:rsidRPr="00DA71AA" w:rsidRDefault="009A4A13" w:rsidP="00E93544">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2012</w:t>
            </w:r>
          </w:p>
        </w:tc>
        <w:tc>
          <w:tcPr>
            <w:tcW w:w="2070" w:type="dxa"/>
            <w:tcBorders>
              <w:top w:val="single" w:sz="4" w:space="0" w:color="auto"/>
              <w:left w:val="nil"/>
              <w:bottom w:val="single" w:sz="4" w:space="0" w:color="auto"/>
              <w:right w:val="single" w:sz="4" w:space="0" w:color="auto"/>
            </w:tcBorders>
            <w:shd w:val="clear" w:color="000000" w:fill="EBF1DE"/>
            <w:noWrap/>
            <w:vAlign w:val="bottom"/>
            <w:hideMark/>
          </w:tcPr>
          <w:p w:rsidR="009A4A13" w:rsidRPr="00DA71AA" w:rsidRDefault="009A4A13" w:rsidP="00E93544">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2013</w:t>
            </w:r>
          </w:p>
        </w:tc>
      </w:tr>
      <w:tr w:rsidR="009A4A13" w:rsidRPr="00DA71AA" w:rsidTr="00E93544">
        <w:trPr>
          <w:trHeight w:val="307"/>
          <w:jc w:val="center"/>
        </w:trPr>
        <w:tc>
          <w:tcPr>
            <w:tcW w:w="2460" w:type="dxa"/>
            <w:tcBorders>
              <w:top w:val="nil"/>
              <w:left w:val="nil"/>
              <w:bottom w:val="nil"/>
              <w:right w:val="nil"/>
            </w:tcBorders>
            <w:shd w:val="clear" w:color="auto" w:fill="auto"/>
            <w:noWrap/>
            <w:vAlign w:val="bottom"/>
            <w:hideMark/>
          </w:tcPr>
          <w:p w:rsidR="009A4A13" w:rsidRPr="00DA71AA" w:rsidRDefault="009A4A13" w:rsidP="00E93544">
            <w:pPr>
              <w:spacing w:after="0" w:line="240" w:lineRule="auto"/>
              <w:rPr>
                <w:rFonts w:ascii="Arial" w:eastAsia="Times New Roman" w:hAnsi="Arial" w:cs="Arial"/>
                <w:color w:val="0070C0"/>
                <w:sz w:val="20"/>
                <w:szCs w:val="20"/>
                <w:lang w:eastAsia="fr-FR"/>
              </w:rPr>
            </w:pPr>
            <w:r w:rsidRPr="00DA71AA">
              <w:rPr>
                <w:rFonts w:ascii="Arial" w:eastAsia="Times New Roman" w:hAnsi="Arial" w:cs="Arial"/>
                <w:color w:val="0070C0"/>
                <w:sz w:val="20"/>
                <w:szCs w:val="20"/>
                <w:lang w:eastAsia="fr-FR"/>
              </w:rPr>
              <w:t>Résultat global</w:t>
            </w:r>
          </w:p>
        </w:tc>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b/>
                <w:color w:val="000000"/>
                <w:sz w:val="20"/>
                <w:szCs w:val="20"/>
                <w:lang w:eastAsia="fr-FR"/>
              </w:rPr>
            </w:pPr>
            <w:r w:rsidRPr="00DA71AA">
              <w:rPr>
                <w:rFonts w:ascii="Arial" w:eastAsia="Times New Roman" w:hAnsi="Arial" w:cs="Arial"/>
                <w:b/>
                <w:color w:val="000000"/>
                <w:sz w:val="20"/>
                <w:szCs w:val="20"/>
                <w:lang w:eastAsia="fr-FR"/>
              </w:rPr>
              <w:t xml:space="preserve">-        </w:t>
            </w:r>
            <w:r w:rsidR="0053258F" w:rsidRPr="00DA71AA">
              <w:rPr>
                <w:rFonts w:ascii="Arial" w:eastAsia="Times New Roman" w:hAnsi="Arial" w:cs="Arial"/>
                <w:b/>
                <w:color w:val="000000"/>
                <w:sz w:val="20"/>
                <w:szCs w:val="20"/>
                <w:lang w:eastAsia="fr-FR"/>
              </w:rPr>
              <w:t xml:space="preserve">xx </w:t>
            </w:r>
            <w:r w:rsidRPr="00DA71AA">
              <w:rPr>
                <w:rFonts w:ascii="Arial" w:eastAsia="Times New Roman" w:hAnsi="Arial" w:cs="Arial"/>
                <w:b/>
                <w:color w:val="000000"/>
                <w:sz w:val="20"/>
                <w:szCs w:val="20"/>
                <w:lang w:eastAsia="fr-FR"/>
              </w:rPr>
              <w:t xml:space="preserve">€ </w:t>
            </w:r>
          </w:p>
        </w:tc>
        <w:tc>
          <w:tcPr>
            <w:tcW w:w="2070" w:type="dxa"/>
            <w:tcBorders>
              <w:top w:val="nil"/>
              <w:left w:val="nil"/>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b/>
                <w:color w:val="000000"/>
                <w:sz w:val="20"/>
                <w:szCs w:val="20"/>
                <w:lang w:eastAsia="fr-FR"/>
              </w:rPr>
            </w:pPr>
            <w:r w:rsidRPr="00DA71AA">
              <w:rPr>
                <w:rFonts w:ascii="Arial" w:eastAsia="Times New Roman" w:hAnsi="Arial" w:cs="Arial"/>
                <w:b/>
                <w:color w:val="000000"/>
                <w:sz w:val="20"/>
                <w:szCs w:val="20"/>
                <w:lang w:eastAsia="fr-FR"/>
              </w:rPr>
              <w:t xml:space="preserve">-          </w:t>
            </w:r>
            <w:r w:rsidR="0053258F" w:rsidRPr="00DA71AA">
              <w:rPr>
                <w:rFonts w:ascii="Arial" w:eastAsia="Times New Roman" w:hAnsi="Arial" w:cs="Arial"/>
                <w:b/>
                <w:color w:val="000000"/>
                <w:sz w:val="20"/>
                <w:szCs w:val="20"/>
                <w:lang w:eastAsia="fr-FR"/>
              </w:rPr>
              <w:t xml:space="preserve">xx </w:t>
            </w:r>
            <w:r w:rsidRPr="00DA71AA">
              <w:rPr>
                <w:rFonts w:ascii="Arial" w:eastAsia="Times New Roman" w:hAnsi="Arial" w:cs="Arial"/>
                <w:b/>
                <w:color w:val="000000"/>
                <w:sz w:val="20"/>
                <w:szCs w:val="20"/>
                <w:lang w:eastAsia="fr-FR"/>
              </w:rPr>
              <w:t xml:space="preserve"> € </w:t>
            </w:r>
          </w:p>
        </w:tc>
        <w:tc>
          <w:tcPr>
            <w:tcW w:w="2070" w:type="dxa"/>
            <w:tcBorders>
              <w:top w:val="nil"/>
              <w:left w:val="nil"/>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b/>
                <w:color w:val="000000"/>
                <w:sz w:val="20"/>
                <w:szCs w:val="20"/>
                <w:lang w:eastAsia="fr-FR"/>
              </w:rPr>
            </w:pPr>
            <w:r w:rsidRPr="00DA71AA">
              <w:rPr>
                <w:rFonts w:ascii="Arial" w:eastAsia="Times New Roman" w:hAnsi="Arial" w:cs="Arial"/>
                <w:b/>
                <w:color w:val="000000"/>
                <w:sz w:val="20"/>
                <w:szCs w:val="20"/>
                <w:lang w:eastAsia="fr-FR"/>
              </w:rPr>
              <w:t xml:space="preserve">       </w:t>
            </w:r>
            <w:r w:rsidR="0053258F" w:rsidRPr="00DA71AA">
              <w:rPr>
                <w:rFonts w:ascii="Arial" w:eastAsia="Times New Roman" w:hAnsi="Arial" w:cs="Arial"/>
                <w:b/>
                <w:color w:val="000000"/>
                <w:sz w:val="20"/>
                <w:szCs w:val="20"/>
                <w:lang w:eastAsia="fr-FR"/>
              </w:rPr>
              <w:t>xx</w:t>
            </w:r>
            <w:r w:rsidRPr="00DA71AA">
              <w:rPr>
                <w:rFonts w:ascii="Arial" w:eastAsia="Times New Roman" w:hAnsi="Arial" w:cs="Arial"/>
                <w:b/>
                <w:color w:val="000000"/>
                <w:sz w:val="20"/>
                <w:szCs w:val="20"/>
                <w:lang w:eastAsia="fr-FR"/>
              </w:rPr>
              <w:t xml:space="preserve"> € </w:t>
            </w:r>
          </w:p>
        </w:tc>
      </w:tr>
      <w:tr w:rsidR="009A4A13" w:rsidRPr="00DA71AA" w:rsidTr="00E93544">
        <w:trPr>
          <w:trHeight w:val="307"/>
          <w:jc w:val="center"/>
        </w:trPr>
        <w:tc>
          <w:tcPr>
            <w:tcW w:w="2460" w:type="dxa"/>
            <w:tcBorders>
              <w:top w:val="nil"/>
              <w:left w:val="nil"/>
              <w:bottom w:val="nil"/>
              <w:right w:val="nil"/>
            </w:tcBorders>
            <w:shd w:val="clear" w:color="auto" w:fill="auto"/>
            <w:noWrap/>
            <w:vAlign w:val="bottom"/>
            <w:hideMark/>
          </w:tcPr>
          <w:p w:rsidR="009A4A13" w:rsidRPr="00DA71AA" w:rsidRDefault="009A4A13" w:rsidP="00E93544">
            <w:pPr>
              <w:spacing w:after="0" w:line="240" w:lineRule="auto"/>
              <w:rPr>
                <w:rFonts w:ascii="Arial" w:eastAsia="Times New Roman" w:hAnsi="Arial" w:cs="Arial"/>
                <w:color w:val="0070C0"/>
                <w:sz w:val="20"/>
                <w:szCs w:val="20"/>
                <w:lang w:eastAsia="fr-FR"/>
              </w:rPr>
            </w:pPr>
            <w:r w:rsidRPr="00DA71AA">
              <w:rPr>
                <w:rFonts w:ascii="Arial" w:eastAsia="Times New Roman" w:hAnsi="Arial" w:cs="Arial"/>
                <w:color w:val="0070C0"/>
                <w:sz w:val="20"/>
                <w:szCs w:val="20"/>
                <w:lang w:eastAsia="fr-FR"/>
              </w:rPr>
              <w:t>Résultat service général</w:t>
            </w:r>
          </w:p>
        </w:tc>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w:t>
            </w:r>
            <w:r w:rsidR="0053258F" w:rsidRPr="00DA71AA">
              <w:rPr>
                <w:rFonts w:ascii="Arial" w:eastAsia="Times New Roman" w:hAnsi="Arial" w:cs="Arial"/>
                <w:color w:val="000000"/>
                <w:sz w:val="20"/>
                <w:szCs w:val="20"/>
                <w:lang w:eastAsia="fr-FR"/>
              </w:rPr>
              <w:t>xx</w:t>
            </w:r>
            <w:r w:rsidRPr="00DA71AA">
              <w:rPr>
                <w:rFonts w:ascii="Arial" w:eastAsia="Times New Roman" w:hAnsi="Arial" w:cs="Arial"/>
                <w:color w:val="000000"/>
                <w:sz w:val="20"/>
                <w:szCs w:val="20"/>
                <w:lang w:eastAsia="fr-FR"/>
              </w:rPr>
              <w:t xml:space="preserve"> € </w:t>
            </w:r>
          </w:p>
        </w:tc>
        <w:tc>
          <w:tcPr>
            <w:tcW w:w="2070" w:type="dxa"/>
            <w:tcBorders>
              <w:top w:val="nil"/>
              <w:left w:val="nil"/>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w:t>
            </w:r>
            <w:r w:rsidR="0053258F" w:rsidRPr="00DA71AA">
              <w:rPr>
                <w:rFonts w:ascii="Arial" w:eastAsia="Times New Roman" w:hAnsi="Arial" w:cs="Arial"/>
                <w:color w:val="000000"/>
                <w:sz w:val="20"/>
                <w:szCs w:val="20"/>
                <w:lang w:eastAsia="fr-FR"/>
              </w:rPr>
              <w:t>xx</w:t>
            </w:r>
            <w:r w:rsidRPr="00DA71AA">
              <w:rPr>
                <w:rFonts w:ascii="Arial" w:eastAsia="Times New Roman" w:hAnsi="Arial" w:cs="Arial"/>
                <w:color w:val="000000"/>
                <w:sz w:val="20"/>
                <w:szCs w:val="20"/>
                <w:lang w:eastAsia="fr-FR"/>
              </w:rPr>
              <w:t xml:space="preserve"> € </w:t>
            </w:r>
          </w:p>
        </w:tc>
        <w:tc>
          <w:tcPr>
            <w:tcW w:w="2070" w:type="dxa"/>
            <w:tcBorders>
              <w:top w:val="nil"/>
              <w:left w:val="nil"/>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sz w:val="20"/>
                <w:szCs w:val="20"/>
                <w:lang w:eastAsia="fr-FR"/>
              </w:rPr>
            </w:pPr>
            <w:r w:rsidRPr="00DA71AA">
              <w:rPr>
                <w:rFonts w:ascii="Arial" w:eastAsia="Times New Roman" w:hAnsi="Arial" w:cs="Arial"/>
                <w:sz w:val="20"/>
                <w:szCs w:val="20"/>
                <w:lang w:eastAsia="fr-FR"/>
              </w:rPr>
              <w:t xml:space="preserve">         </w:t>
            </w:r>
            <w:r w:rsidR="0053258F" w:rsidRPr="00DA71AA">
              <w:rPr>
                <w:rFonts w:ascii="Arial" w:eastAsia="Times New Roman" w:hAnsi="Arial" w:cs="Arial"/>
                <w:sz w:val="20"/>
                <w:szCs w:val="20"/>
                <w:lang w:eastAsia="fr-FR"/>
              </w:rPr>
              <w:t>xx</w:t>
            </w:r>
            <w:r w:rsidRPr="00DA71AA">
              <w:rPr>
                <w:rFonts w:ascii="Arial" w:eastAsia="Times New Roman" w:hAnsi="Arial" w:cs="Arial"/>
                <w:sz w:val="20"/>
                <w:szCs w:val="20"/>
                <w:lang w:eastAsia="fr-FR"/>
              </w:rPr>
              <w:t xml:space="preserve"> € </w:t>
            </w:r>
          </w:p>
        </w:tc>
      </w:tr>
      <w:tr w:rsidR="009A4A13" w:rsidRPr="00DA71AA" w:rsidTr="00E93544">
        <w:trPr>
          <w:trHeight w:val="307"/>
          <w:jc w:val="center"/>
        </w:trPr>
        <w:tc>
          <w:tcPr>
            <w:tcW w:w="2460" w:type="dxa"/>
            <w:tcBorders>
              <w:top w:val="nil"/>
              <w:left w:val="nil"/>
              <w:bottom w:val="nil"/>
              <w:right w:val="nil"/>
            </w:tcBorders>
            <w:shd w:val="clear" w:color="auto" w:fill="auto"/>
            <w:noWrap/>
            <w:vAlign w:val="bottom"/>
            <w:hideMark/>
          </w:tcPr>
          <w:p w:rsidR="009A4A13" w:rsidRPr="00DA71AA" w:rsidRDefault="009A4A13" w:rsidP="00E93544">
            <w:pPr>
              <w:spacing w:after="0" w:line="240" w:lineRule="auto"/>
              <w:rPr>
                <w:rFonts w:ascii="Arial" w:eastAsia="Times New Roman" w:hAnsi="Arial" w:cs="Arial"/>
                <w:color w:val="0070C0"/>
                <w:sz w:val="20"/>
                <w:szCs w:val="20"/>
                <w:lang w:eastAsia="fr-FR"/>
              </w:rPr>
            </w:pPr>
            <w:r w:rsidRPr="00DA71AA">
              <w:rPr>
                <w:rFonts w:ascii="Arial" w:eastAsia="Times New Roman" w:hAnsi="Arial" w:cs="Arial"/>
                <w:color w:val="0070C0"/>
                <w:sz w:val="20"/>
                <w:szCs w:val="20"/>
                <w:lang w:eastAsia="fr-FR"/>
              </w:rPr>
              <w:t>Résultat SRH</w:t>
            </w:r>
          </w:p>
        </w:tc>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w:t>
            </w:r>
            <w:r w:rsidR="0053258F" w:rsidRPr="00DA71AA">
              <w:rPr>
                <w:rFonts w:ascii="Arial" w:eastAsia="Times New Roman" w:hAnsi="Arial" w:cs="Arial"/>
                <w:color w:val="000000"/>
                <w:sz w:val="20"/>
                <w:szCs w:val="20"/>
                <w:lang w:eastAsia="fr-FR"/>
              </w:rPr>
              <w:t>xx</w:t>
            </w:r>
            <w:r w:rsidRPr="00DA71AA">
              <w:rPr>
                <w:rFonts w:ascii="Arial" w:eastAsia="Times New Roman" w:hAnsi="Arial" w:cs="Arial"/>
                <w:color w:val="000000"/>
                <w:sz w:val="20"/>
                <w:szCs w:val="20"/>
                <w:lang w:eastAsia="fr-FR"/>
              </w:rPr>
              <w:t xml:space="preserve"> € </w:t>
            </w:r>
          </w:p>
        </w:tc>
        <w:tc>
          <w:tcPr>
            <w:tcW w:w="2070" w:type="dxa"/>
            <w:tcBorders>
              <w:top w:val="nil"/>
              <w:left w:val="nil"/>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w:t>
            </w:r>
            <w:r w:rsidR="0053258F" w:rsidRPr="00DA71AA">
              <w:rPr>
                <w:rFonts w:ascii="Arial" w:eastAsia="Times New Roman" w:hAnsi="Arial" w:cs="Arial"/>
                <w:color w:val="000000"/>
                <w:sz w:val="20"/>
                <w:szCs w:val="20"/>
                <w:lang w:eastAsia="fr-FR"/>
              </w:rPr>
              <w:t>xx</w:t>
            </w:r>
            <w:r w:rsidRPr="00DA71AA">
              <w:rPr>
                <w:rFonts w:ascii="Arial" w:eastAsia="Times New Roman" w:hAnsi="Arial" w:cs="Arial"/>
                <w:color w:val="000000"/>
                <w:sz w:val="20"/>
                <w:szCs w:val="20"/>
                <w:lang w:eastAsia="fr-FR"/>
              </w:rPr>
              <w:t xml:space="preserve"> € </w:t>
            </w:r>
          </w:p>
        </w:tc>
        <w:tc>
          <w:tcPr>
            <w:tcW w:w="2070" w:type="dxa"/>
            <w:tcBorders>
              <w:top w:val="nil"/>
              <w:left w:val="nil"/>
              <w:bottom w:val="single" w:sz="4" w:space="0" w:color="auto"/>
              <w:right w:val="single" w:sz="4" w:space="0" w:color="auto"/>
            </w:tcBorders>
            <w:shd w:val="clear" w:color="auto" w:fill="auto"/>
            <w:noWrap/>
            <w:vAlign w:val="bottom"/>
            <w:hideMark/>
          </w:tcPr>
          <w:p w:rsidR="009A4A13" w:rsidRPr="00DA71AA" w:rsidRDefault="009A4A13" w:rsidP="0053258F">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w:t>
            </w:r>
            <w:r w:rsidR="0053258F" w:rsidRPr="00DA71AA">
              <w:rPr>
                <w:rFonts w:ascii="Arial" w:eastAsia="Times New Roman" w:hAnsi="Arial" w:cs="Arial"/>
                <w:color w:val="000000"/>
                <w:sz w:val="20"/>
                <w:szCs w:val="20"/>
                <w:lang w:eastAsia="fr-FR"/>
              </w:rPr>
              <w:t xml:space="preserve">xx </w:t>
            </w:r>
            <w:r w:rsidRPr="00DA71AA">
              <w:rPr>
                <w:rFonts w:ascii="Arial" w:eastAsia="Times New Roman" w:hAnsi="Arial" w:cs="Arial"/>
                <w:color w:val="000000"/>
                <w:sz w:val="20"/>
                <w:szCs w:val="20"/>
                <w:lang w:eastAsia="fr-FR"/>
              </w:rPr>
              <w:t xml:space="preserve">€ </w:t>
            </w:r>
          </w:p>
        </w:tc>
      </w:tr>
    </w:tbl>
    <w:p w:rsidR="009A4A13" w:rsidRPr="00DA71AA" w:rsidRDefault="009A4A13" w:rsidP="009A4A13">
      <w:pPr>
        <w:autoSpaceDE w:val="0"/>
        <w:autoSpaceDN w:val="0"/>
        <w:adjustRightInd w:val="0"/>
        <w:spacing w:after="0" w:line="240" w:lineRule="auto"/>
        <w:jc w:val="both"/>
        <w:rPr>
          <w:rFonts w:ascii="Arial" w:hAnsi="Arial" w:cs="Arial"/>
          <w:b/>
          <w:sz w:val="20"/>
          <w:szCs w:val="20"/>
        </w:rPr>
      </w:pPr>
    </w:p>
    <w:p w:rsidR="0053258F" w:rsidRPr="00DA71AA" w:rsidRDefault="0053258F" w:rsidP="0053258F">
      <w:pPr>
        <w:autoSpaceDE w:val="0"/>
        <w:autoSpaceDN w:val="0"/>
        <w:adjustRightInd w:val="0"/>
        <w:spacing w:after="0" w:line="240" w:lineRule="auto"/>
        <w:jc w:val="both"/>
        <w:rPr>
          <w:rFonts w:ascii="Arial" w:hAnsi="Arial" w:cs="Arial"/>
          <w:bCs/>
          <w:sz w:val="20"/>
          <w:szCs w:val="20"/>
        </w:rPr>
      </w:pPr>
    </w:p>
    <w:p w:rsidR="0053258F" w:rsidRDefault="0053258F" w:rsidP="0053258F">
      <w:pPr>
        <w:autoSpaceDE w:val="0"/>
        <w:autoSpaceDN w:val="0"/>
        <w:adjustRightInd w:val="0"/>
        <w:spacing w:after="0" w:line="240" w:lineRule="auto"/>
        <w:jc w:val="both"/>
        <w:rPr>
          <w:rFonts w:cs="Arial"/>
          <w:bCs/>
          <w:color w:val="FF0000"/>
        </w:rPr>
      </w:pPr>
      <w:r w:rsidRPr="00DA71AA">
        <w:rPr>
          <w:rFonts w:ascii="Arial" w:hAnsi="Arial" w:cs="Arial"/>
          <w:bCs/>
          <w:sz w:val="20"/>
          <w:szCs w:val="20"/>
        </w:rPr>
        <w:t>Suite à la réforme RCBC, la plupart des services spéciaux avec réserves qui existaient avant 2013 ont été regroupés dans le tableau avec le résultat du service général. Les évolutions dans le résultat financier des divers exercices comptables tiennent au fait que….</w:t>
      </w:r>
      <w:r w:rsidR="009F7A9D">
        <w:rPr>
          <w:rFonts w:ascii="Arial" w:hAnsi="Arial" w:cs="Arial"/>
          <w:bCs/>
        </w:rPr>
        <w:t xml:space="preserve"> </w:t>
      </w:r>
      <w:r w:rsidR="009F7A9D">
        <w:rPr>
          <w:rFonts w:cs="Arial"/>
          <w:bCs/>
          <w:color w:val="FF0000"/>
        </w:rPr>
        <w:t>(à dé</w:t>
      </w:r>
      <w:r w:rsidR="009F7A9D" w:rsidRPr="009F7A9D">
        <w:rPr>
          <w:rFonts w:cs="Arial"/>
          <w:bCs/>
          <w:color w:val="FF0000"/>
        </w:rPr>
        <w:t>velopper)</w:t>
      </w:r>
    </w:p>
    <w:p w:rsidR="005772F2" w:rsidRPr="009F7A9D" w:rsidRDefault="005772F2" w:rsidP="0053258F">
      <w:pPr>
        <w:autoSpaceDE w:val="0"/>
        <w:autoSpaceDN w:val="0"/>
        <w:adjustRightInd w:val="0"/>
        <w:spacing w:after="0" w:line="240" w:lineRule="auto"/>
        <w:jc w:val="both"/>
        <w:rPr>
          <w:rFonts w:cs="Arial"/>
          <w:bCs/>
          <w:color w:val="FF0000"/>
        </w:rPr>
      </w:pPr>
    </w:p>
    <w:p w:rsidR="0053258F" w:rsidRDefault="0053258F" w:rsidP="0053258F">
      <w:pPr>
        <w:jc w:val="both"/>
        <w:rPr>
          <w:color w:val="FF0000"/>
        </w:rPr>
      </w:pPr>
      <w:r w:rsidRPr="0053258F">
        <w:rPr>
          <w:color w:val="FF0000"/>
          <w:u w:val="single"/>
        </w:rPr>
        <w:t>Commentaire</w:t>
      </w:r>
      <w:r w:rsidRPr="0053258F">
        <w:rPr>
          <w:color w:val="FF0000"/>
        </w:rPr>
        <w:t xml:space="preserve"> : une explication rapide sur les évolutions des résultats des exercices est toujours intéressante pour les destinataires du rapport et les membres du conseil d’administration. Il est </w:t>
      </w:r>
      <w:r>
        <w:rPr>
          <w:color w:val="FF0000"/>
        </w:rPr>
        <w:t xml:space="preserve">également </w:t>
      </w:r>
      <w:r w:rsidRPr="0053258F">
        <w:rPr>
          <w:color w:val="FF0000"/>
        </w:rPr>
        <w:t>utile de préciser qu’un résultat négatif peut très bien être d</w:t>
      </w:r>
      <w:r>
        <w:rPr>
          <w:color w:val="FF0000"/>
        </w:rPr>
        <w:t>e la bonne gestion, notamment s’</w:t>
      </w:r>
      <w:r w:rsidRPr="0053258F">
        <w:rPr>
          <w:color w:val="FF0000"/>
        </w:rPr>
        <w:t>il y a eu une mise à contribution du fonds de roulement pour des investissements.</w:t>
      </w:r>
      <w:r>
        <w:rPr>
          <w:color w:val="FF0000"/>
        </w:rPr>
        <w:t xml:space="preserve"> Enfin, une présentation hors opération</w:t>
      </w:r>
      <w:r w:rsidR="006369D7">
        <w:rPr>
          <w:color w:val="FF0000"/>
        </w:rPr>
        <w:t>s</w:t>
      </w:r>
      <w:r>
        <w:rPr>
          <w:color w:val="FF0000"/>
        </w:rPr>
        <w:t xml:space="preserve"> liées aux amortissements est nécessaire pour une comparaison avec les exercices précédents et une analyse plus fine du résultat.</w:t>
      </w:r>
    </w:p>
    <w:p w:rsidR="002D739A" w:rsidRPr="00DA71AA" w:rsidRDefault="002D739A" w:rsidP="002D739A">
      <w:pPr>
        <w:pStyle w:val="Paragraphedeliste"/>
        <w:numPr>
          <w:ilvl w:val="0"/>
          <w:numId w:val="1"/>
        </w:numPr>
        <w:autoSpaceDE w:val="0"/>
        <w:autoSpaceDN w:val="0"/>
        <w:adjustRightInd w:val="0"/>
        <w:spacing w:after="0" w:line="240" w:lineRule="auto"/>
        <w:jc w:val="both"/>
        <w:rPr>
          <w:rFonts w:ascii="Arial" w:hAnsi="Arial" w:cs="Arial"/>
          <w:b/>
          <w:bCs/>
          <w:sz w:val="20"/>
          <w:szCs w:val="20"/>
        </w:rPr>
      </w:pPr>
      <w:r w:rsidRPr="00DA71AA">
        <w:rPr>
          <w:rFonts w:ascii="Arial" w:hAnsi="Arial" w:cs="Arial"/>
          <w:b/>
          <w:bCs/>
          <w:sz w:val="20"/>
          <w:szCs w:val="20"/>
        </w:rPr>
        <w:t>Evolution du fonds de roulement</w:t>
      </w:r>
    </w:p>
    <w:p w:rsidR="002D739A" w:rsidRPr="00DA71AA" w:rsidRDefault="002D739A" w:rsidP="002D739A">
      <w:pPr>
        <w:autoSpaceDE w:val="0"/>
        <w:autoSpaceDN w:val="0"/>
        <w:adjustRightInd w:val="0"/>
        <w:spacing w:after="0" w:line="240" w:lineRule="auto"/>
        <w:ind w:left="360"/>
        <w:jc w:val="both"/>
        <w:rPr>
          <w:rFonts w:ascii="Arial" w:hAnsi="Arial" w:cs="Arial"/>
          <w:b/>
          <w:bCs/>
          <w:sz w:val="20"/>
          <w:szCs w:val="20"/>
        </w:rPr>
      </w:pPr>
    </w:p>
    <w:p w:rsidR="002D739A" w:rsidRPr="00DA71AA" w:rsidRDefault="002D739A" w:rsidP="002D739A">
      <w:pPr>
        <w:jc w:val="both"/>
        <w:rPr>
          <w:rFonts w:ascii="Arial" w:hAnsi="Arial" w:cs="Arial"/>
          <w:bCs/>
          <w:sz w:val="20"/>
          <w:szCs w:val="20"/>
        </w:rPr>
      </w:pPr>
      <w:r w:rsidRPr="00DA71AA">
        <w:rPr>
          <w:rFonts w:ascii="Arial" w:hAnsi="Arial" w:cs="Arial"/>
          <w:bCs/>
          <w:sz w:val="20"/>
          <w:szCs w:val="20"/>
        </w:rPr>
        <w:t xml:space="preserve">La notion de fonds de roulement (FdR) représente la différence entre les ressources stables (les comptes de capitaux de la classe 1) et les emplois stables (les comptes d’immobilisations de la classe 2) et traduit la marge de manœuvre dont dispose l’établissement sur les éléments à caractère durable de son patrimoine. Même s’il s’en approche ce FdR ne doit pas être totalement assimilé aux réserves disponibles du lycée puisqu’il comprend notamment la valeur des stocks, des cautions, voir le cas échéant la valeur des provisions. Il est important de garder à l’esprit qu’en fonction de sa composition et du besoin en fonds de roulement, la part mobilisable pour des opérations sur fonds propres est plus ou moins importante. </w:t>
      </w:r>
    </w:p>
    <w:p w:rsidR="002D739A" w:rsidRPr="00DA71AA" w:rsidRDefault="002D739A" w:rsidP="002D739A">
      <w:pPr>
        <w:jc w:val="both"/>
        <w:rPr>
          <w:rFonts w:ascii="Arial" w:hAnsi="Arial" w:cs="Arial"/>
          <w:bCs/>
          <w:color w:val="FF0000"/>
          <w:sz w:val="20"/>
          <w:szCs w:val="20"/>
        </w:rPr>
      </w:pPr>
      <w:r w:rsidRPr="00DA71AA">
        <w:rPr>
          <w:rFonts w:ascii="Arial" w:hAnsi="Arial" w:cs="Arial"/>
          <w:bCs/>
          <w:sz w:val="20"/>
          <w:szCs w:val="20"/>
        </w:rPr>
        <w:t xml:space="preserve">Le montant du fonds de roulement au 31/12/2013 s’élève à la somme de xx €, soit selon l’indicateur GFC, Y jours de FdR. Ce montant est tout à fait correct par rapport à la « taille financière » du lycée et n’appelle pas de remarque particulière de la part de l’agent comptable. </w:t>
      </w:r>
    </w:p>
    <w:p w:rsidR="002D739A" w:rsidRPr="00DA71AA" w:rsidRDefault="002D739A" w:rsidP="002D739A">
      <w:pPr>
        <w:jc w:val="both"/>
        <w:rPr>
          <w:rFonts w:ascii="Arial" w:hAnsi="Arial" w:cs="Arial"/>
          <w:bCs/>
          <w:sz w:val="20"/>
          <w:szCs w:val="20"/>
        </w:rPr>
      </w:pPr>
      <w:r w:rsidRPr="00DA71AA">
        <w:rPr>
          <w:rFonts w:ascii="Arial" w:hAnsi="Arial" w:cs="Arial"/>
          <w:bCs/>
          <w:sz w:val="20"/>
          <w:szCs w:val="20"/>
        </w:rPr>
        <w:t xml:space="preserve">Simplifiée, la notion de besoin en fonds de roulement (BFdR) représente la valeur des stocks plus les débits de la classe 4 de l’établissement, moins les crédits de la classe 4. </w:t>
      </w:r>
    </w:p>
    <w:p w:rsidR="002D739A" w:rsidRPr="00DA71AA" w:rsidRDefault="002D739A" w:rsidP="002D739A">
      <w:pPr>
        <w:jc w:val="both"/>
        <w:rPr>
          <w:rFonts w:ascii="Arial" w:hAnsi="Arial" w:cs="Arial"/>
          <w:bCs/>
          <w:sz w:val="20"/>
          <w:szCs w:val="20"/>
        </w:rPr>
      </w:pPr>
      <w:r w:rsidRPr="00DA71AA">
        <w:rPr>
          <w:rFonts w:ascii="Arial" w:hAnsi="Arial" w:cs="Arial"/>
          <w:bCs/>
          <w:sz w:val="20"/>
          <w:szCs w:val="20"/>
        </w:rPr>
        <w:t>Pour le lycée ce besoin en FdR tel qu’apparaissant au compte financier est négatif à - xx € fin 2013. Ce résultat négatif est logique pour un EPLE car les soldes créditeurs de la classe 4, constitués principalement de reliquats de subventions, sont généralement supérieurs aux soldes débiteurs qui comprennent en simplifiant les subventions à percevoir et les créances.</w:t>
      </w:r>
    </w:p>
    <w:p w:rsidR="002D739A" w:rsidRPr="003F426D" w:rsidRDefault="002D739A" w:rsidP="002D739A">
      <w:pPr>
        <w:jc w:val="both"/>
        <w:rPr>
          <w:rFonts w:cs="Arial"/>
          <w:bCs/>
        </w:rPr>
      </w:pPr>
      <w:r w:rsidRPr="003F426D">
        <w:rPr>
          <w:color w:val="FF0000"/>
          <w:u w:val="single"/>
        </w:rPr>
        <w:t>Commentaire</w:t>
      </w:r>
      <w:r w:rsidRPr="003F426D">
        <w:rPr>
          <w:color w:val="FF0000"/>
        </w:rPr>
        <w:t> : dans ce</w:t>
      </w:r>
      <w:r w:rsidR="006369D7" w:rsidRPr="003F426D">
        <w:rPr>
          <w:color w:val="FF0000"/>
        </w:rPr>
        <w:t>t exemple de</w:t>
      </w:r>
      <w:r w:rsidRPr="003F426D">
        <w:rPr>
          <w:color w:val="FF0000"/>
        </w:rPr>
        <w:t xml:space="preserve"> rapport l’analyse du fonds de roulement ne fait pas l’objet d’un long développement puisque le choix a été fait par le comptable de conserver comme indicateur </w:t>
      </w:r>
      <w:r w:rsidR="006369D7" w:rsidRPr="003F426D">
        <w:rPr>
          <w:rFonts w:cs="Arial"/>
          <w:color w:val="FF0000"/>
        </w:rPr>
        <w:t xml:space="preserve">principal </w:t>
      </w:r>
      <w:r w:rsidR="009F7A9D" w:rsidRPr="003F426D">
        <w:rPr>
          <w:rFonts w:cs="Arial"/>
          <w:color w:val="FF0000"/>
        </w:rPr>
        <w:t>l’ancienne notion de réserves disponibles (voir ci-dessous).</w:t>
      </w:r>
    </w:p>
    <w:p w:rsidR="002D739A" w:rsidRPr="00DA71AA" w:rsidRDefault="002D739A" w:rsidP="002D739A">
      <w:pPr>
        <w:pStyle w:val="Paragraphedeliste"/>
        <w:numPr>
          <w:ilvl w:val="0"/>
          <w:numId w:val="1"/>
        </w:numPr>
        <w:autoSpaceDE w:val="0"/>
        <w:autoSpaceDN w:val="0"/>
        <w:adjustRightInd w:val="0"/>
        <w:spacing w:after="0" w:line="240" w:lineRule="auto"/>
        <w:jc w:val="both"/>
        <w:rPr>
          <w:rFonts w:ascii="Arial" w:hAnsi="Arial" w:cs="Arial"/>
          <w:b/>
          <w:bCs/>
          <w:sz w:val="20"/>
          <w:szCs w:val="20"/>
        </w:rPr>
      </w:pPr>
      <w:r w:rsidRPr="00DA71AA">
        <w:rPr>
          <w:rFonts w:ascii="Arial" w:hAnsi="Arial" w:cs="Arial"/>
          <w:b/>
          <w:bCs/>
          <w:sz w:val="20"/>
          <w:szCs w:val="20"/>
        </w:rPr>
        <w:t>Les réserves disponibles</w:t>
      </w:r>
    </w:p>
    <w:p w:rsidR="002D739A" w:rsidRPr="00DA71AA" w:rsidRDefault="002D739A" w:rsidP="002D739A">
      <w:pPr>
        <w:autoSpaceDE w:val="0"/>
        <w:autoSpaceDN w:val="0"/>
        <w:adjustRightInd w:val="0"/>
        <w:spacing w:after="0" w:line="240" w:lineRule="auto"/>
        <w:jc w:val="both"/>
        <w:rPr>
          <w:rFonts w:ascii="Arial" w:hAnsi="Arial" w:cs="Arial"/>
          <w:bCs/>
          <w:sz w:val="20"/>
          <w:szCs w:val="20"/>
        </w:rPr>
      </w:pPr>
    </w:p>
    <w:p w:rsidR="002D739A" w:rsidRPr="00DA71AA" w:rsidRDefault="002D739A" w:rsidP="002D739A">
      <w:pPr>
        <w:autoSpaceDE w:val="0"/>
        <w:autoSpaceDN w:val="0"/>
        <w:adjustRightInd w:val="0"/>
        <w:spacing w:after="0" w:line="240" w:lineRule="auto"/>
        <w:jc w:val="both"/>
        <w:rPr>
          <w:rFonts w:ascii="Arial" w:hAnsi="Arial" w:cs="Arial"/>
          <w:bCs/>
          <w:sz w:val="20"/>
          <w:szCs w:val="20"/>
        </w:rPr>
      </w:pPr>
      <w:r w:rsidRPr="00DA71AA">
        <w:rPr>
          <w:rFonts w:ascii="Arial" w:hAnsi="Arial" w:cs="Arial"/>
          <w:sz w:val="20"/>
          <w:szCs w:val="20"/>
        </w:rPr>
        <w:t xml:space="preserve">La notion de réserves disponibles est celle que l’on retrouvait dans l’ancienne pièce 14 du compte financier avant la réforme RCBC. </w:t>
      </w:r>
      <w:r w:rsidRPr="00DA71AA">
        <w:rPr>
          <w:rFonts w:ascii="Arial" w:hAnsi="Arial" w:cs="Arial"/>
          <w:bCs/>
          <w:sz w:val="20"/>
          <w:szCs w:val="20"/>
        </w:rPr>
        <w:t>Pour plus de lisibilité, suite à la réforme RCBC, les réserves des anciens services spéciaux qui existaient avant 2013</w:t>
      </w:r>
      <w:r w:rsidR="009F7A9D" w:rsidRPr="00DA71AA">
        <w:rPr>
          <w:rFonts w:ascii="Arial" w:hAnsi="Arial" w:cs="Arial"/>
          <w:bCs/>
          <w:sz w:val="20"/>
          <w:szCs w:val="20"/>
        </w:rPr>
        <w:t xml:space="preserve"> (J1 notamment)</w:t>
      </w:r>
      <w:r w:rsidRPr="00DA71AA">
        <w:rPr>
          <w:rFonts w:ascii="Arial" w:hAnsi="Arial" w:cs="Arial"/>
          <w:bCs/>
          <w:sz w:val="20"/>
          <w:szCs w:val="20"/>
        </w:rPr>
        <w:t xml:space="preserve"> ont été regroupées dans le tableau avec celles du service général.</w:t>
      </w:r>
    </w:p>
    <w:p w:rsidR="002D739A" w:rsidRPr="00DA71AA" w:rsidRDefault="002D739A" w:rsidP="002D739A">
      <w:pPr>
        <w:autoSpaceDE w:val="0"/>
        <w:autoSpaceDN w:val="0"/>
        <w:adjustRightInd w:val="0"/>
        <w:spacing w:after="0" w:line="240" w:lineRule="auto"/>
        <w:jc w:val="both"/>
        <w:rPr>
          <w:rFonts w:ascii="Arial" w:hAnsi="Arial" w:cs="Arial"/>
          <w:bCs/>
          <w:sz w:val="20"/>
          <w:szCs w:val="20"/>
        </w:rPr>
      </w:pPr>
    </w:p>
    <w:p w:rsidR="002D739A" w:rsidRPr="00DA71AA" w:rsidRDefault="002D739A" w:rsidP="002D739A">
      <w:pPr>
        <w:autoSpaceDE w:val="0"/>
        <w:autoSpaceDN w:val="0"/>
        <w:adjustRightInd w:val="0"/>
        <w:spacing w:after="0" w:line="240" w:lineRule="auto"/>
        <w:ind w:left="720"/>
        <w:contextualSpacing/>
        <w:jc w:val="center"/>
        <w:rPr>
          <w:rFonts w:ascii="Arial" w:hAnsi="Arial" w:cs="Arial"/>
          <w:b/>
          <w:color w:val="0070C0"/>
          <w:sz w:val="20"/>
          <w:szCs w:val="20"/>
        </w:rPr>
      </w:pPr>
      <w:r w:rsidRPr="00DA71AA">
        <w:rPr>
          <w:rFonts w:ascii="Arial" w:hAnsi="Arial" w:cs="Arial"/>
          <w:b/>
          <w:color w:val="0070C0"/>
          <w:sz w:val="20"/>
          <w:szCs w:val="20"/>
        </w:rPr>
        <w:t>Réserves disponibles :</w:t>
      </w:r>
    </w:p>
    <w:p w:rsidR="002D739A" w:rsidRPr="00DA71AA" w:rsidRDefault="002D739A" w:rsidP="002D739A">
      <w:pPr>
        <w:autoSpaceDE w:val="0"/>
        <w:autoSpaceDN w:val="0"/>
        <w:adjustRightInd w:val="0"/>
        <w:spacing w:after="0" w:line="240" w:lineRule="auto"/>
        <w:jc w:val="both"/>
        <w:rPr>
          <w:rFonts w:ascii="Arial" w:hAnsi="Arial" w:cs="Arial"/>
          <w:sz w:val="20"/>
          <w:szCs w:val="20"/>
        </w:rPr>
      </w:pPr>
    </w:p>
    <w:tbl>
      <w:tblPr>
        <w:tblW w:w="9823" w:type="dxa"/>
        <w:jc w:val="center"/>
        <w:tblCellMar>
          <w:left w:w="70" w:type="dxa"/>
          <w:right w:w="70" w:type="dxa"/>
        </w:tblCellMar>
        <w:tblLook w:val="04A0" w:firstRow="1" w:lastRow="0" w:firstColumn="1" w:lastColumn="0" w:noHBand="0" w:noVBand="1"/>
      </w:tblPr>
      <w:tblGrid>
        <w:gridCol w:w="2552"/>
        <w:gridCol w:w="1883"/>
        <w:gridCol w:w="1796"/>
        <w:gridCol w:w="1796"/>
        <w:gridCol w:w="1796"/>
      </w:tblGrid>
      <w:tr w:rsidR="002D739A" w:rsidRPr="00DA71AA" w:rsidTr="00A20D7B">
        <w:trPr>
          <w:trHeight w:val="305"/>
          <w:jc w:val="center"/>
        </w:trPr>
        <w:tc>
          <w:tcPr>
            <w:tcW w:w="2552" w:type="dxa"/>
            <w:tcBorders>
              <w:top w:val="nil"/>
              <w:left w:val="nil"/>
              <w:bottom w:val="nil"/>
              <w:right w:val="nil"/>
            </w:tcBorders>
            <w:shd w:val="clear" w:color="auto" w:fill="auto"/>
            <w:noWrap/>
            <w:vAlign w:val="bottom"/>
            <w:hideMark/>
          </w:tcPr>
          <w:p w:rsidR="002D739A" w:rsidRPr="00DA71AA" w:rsidRDefault="002D739A" w:rsidP="002D739A">
            <w:pPr>
              <w:spacing w:after="0" w:line="240" w:lineRule="auto"/>
              <w:rPr>
                <w:rFonts w:ascii="Arial" w:eastAsia="Times New Roman" w:hAnsi="Arial" w:cs="Arial"/>
                <w:color w:val="000000"/>
                <w:sz w:val="20"/>
                <w:szCs w:val="20"/>
                <w:lang w:eastAsia="fr-FR"/>
              </w:rPr>
            </w:pPr>
          </w:p>
        </w:tc>
        <w:tc>
          <w:tcPr>
            <w:tcW w:w="1883"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2D739A" w:rsidRPr="00DA71AA" w:rsidRDefault="002D739A" w:rsidP="002D739A">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2010</w:t>
            </w:r>
          </w:p>
        </w:tc>
        <w:tc>
          <w:tcPr>
            <w:tcW w:w="1796" w:type="dxa"/>
            <w:tcBorders>
              <w:top w:val="single" w:sz="4" w:space="0" w:color="auto"/>
              <w:left w:val="nil"/>
              <w:bottom w:val="single" w:sz="4" w:space="0" w:color="auto"/>
              <w:right w:val="single" w:sz="4" w:space="0" w:color="auto"/>
            </w:tcBorders>
            <w:shd w:val="clear" w:color="000000" w:fill="EBF1DE"/>
            <w:noWrap/>
            <w:vAlign w:val="bottom"/>
            <w:hideMark/>
          </w:tcPr>
          <w:p w:rsidR="002D739A" w:rsidRPr="00DA71AA" w:rsidRDefault="002D739A" w:rsidP="002D739A">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2011</w:t>
            </w:r>
          </w:p>
        </w:tc>
        <w:tc>
          <w:tcPr>
            <w:tcW w:w="1796" w:type="dxa"/>
            <w:tcBorders>
              <w:top w:val="single" w:sz="4" w:space="0" w:color="auto"/>
              <w:left w:val="nil"/>
              <w:bottom w:val="single" w:sz="4" w:space="0" w:color="auto"/>
              <w:right w:val="single" w:sz="4" w:space="0" w:color="auto"/>
            </w:tcBorders>
            <w:shd w:val="clear" w:color="000000" w:fill="EBF1DE"/>
            <w:noWrap/>
            <w:vAlign w:val="bottom"/>
            <w:hideMark/>
          </w:tcPr>
          <w:p w:rsidR="002D739A" w:rsidRPr="00DA71AA" w:rsidRDefault="002D739A" w:rsidP="002D739A">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2012</w:t>
            </w:r>
          </w:p>
        </w:tc>
        <w:tc>
          <w:tcPr>
            <w:tcW w:w="1796" w:type="dxa"/>
            <w:tcBorders>
              <w:top w:val="single" w:sz="4" w:space="0" w:color="auto"/>
              <w:left w:val="nil"/>
              <w:bottom w:val="single" w:sz="4" w:space="0" w:color="auto"/>
              <w:right w:val="single" w:sz="4" w:space="0" w:color="auto"/>
            </w:tcBorders>
            <w:shd w:val="clear" w:color="000000" w:fill="EBF1DE"/>
            <w:noWrap/>
            <w:vAlign w:val="bottom"/>
            <w:hideMark/>
          </w:tcPr>
          <w:p w:rsidR="002D739A" w:rsidRPr="00DA71AA" w:rsidRDefault="002D739A" w:rsidP="002D739A">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2013</w:t>
            </w:r>
          </w:p>
        </w:tc>
      </w:tr>
      <w:tr w:rsidR="002D739A" w:rsidRPr="00DA71AA" w:rsidTr="00A20D7B">
        <w:trPr>
          <w:trHeight w:val="305"/>
          <w:jc w:val="center"/>
        </w:trPr>
        <w:tc>
          <w:tcPr>
            <w:tcW w:w="2552" w:type="dxa"/>
            <w:tcBorders>
              <w:top w:val="nil"/>
              <w:left w:val="nil"/>
              <w:bottom w:val="nil"/>
              <w:right w:val="nil"/>
            </w:tcBorders>
            <w:shd w:val="clear" w:color="auto" w:fill="auto"/>
            <w:noWrap/>
            <w:vAlign w:val="bottom"/>
            <w:hideMark/>
          </w:tcPr>
          <w:p w:rsidR="002D739A" w:rsidRPr="00DA71AA" w:rsidRDefault="002D739A" w:rsidP="002D739A">
            <w:pPr>
              <w:spacing w:after="0" w:line="240" w:lineRule="auto"/>
              <w:rPr>
                <w:rFonts w:ascii="Arial" w:eastAsia="Times New Roman" w:hAnsi="Arial" w:cs="Arial"/>
                <w:color w:val="4F81BD" w:themeColor="accent1"/>
                <w:sz w:val="20"/>
                <w:szCs w:val="20"/>
                <w:lang w:eastAsia="fr-FR"/>
              </w:rPr>
            </w:pPr>
            <w:r w:rsidRPr="00DA71AA">
              <w:rPr>
                <w:rFonts w:ascii="Arial" w:eastAsia="Times New Roman" w:hAnsi="Arial" w:cs="Arial"/>
                <w:color w:val="4F81BD" w:themeColor="accent1"/>
                <w:sz w:val="20"/>
                <w:szCs w:val="20"/>
                <w:lang w:eastAsia="fr-FR"/>
              </w:rPr>
              <w:t>Réserves service général</w:t>
            </w: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xx € </w:t>
            </w:r>
          </w:p>
        </w:tc>
        <w:tc>
          <w:tcPr>
            <w:tcW w:w="1796" w:type="dxa"/>
            <w:tcBorders>
              <w:top w:val="nil"/>
              <w:left w:val="nil"/>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xx € </w:t>
            </w:r>
          </w:p>
        </w:tc>
        <w:tc>
          <w:tcPr>
            <w:tcW w:w="1796" w:type="dxa"/>
            <w:tcBorders>
              <w:top w:val="nil"/>
              <w:left w:val="nil"/>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796" w:type="dxa"/>
            <w:tcBorders>
              <w:top w:val="nil"/>
              <w:left w:val="nil"/>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r>
      <w:tr w:rsidR="002D739A" w:rsidRPr="00DA71AA" w:rsidTr="00A20D7B">
        <w:trPr>
          <w:trHeight w:val="305"/>
          <w:jc w:val="center"/>
        </w:trPr>
        <w:tc>
          <w:tcPr>
            <w:tcW w:w="2552" w:type="dxa"/>
            <w:tcBorders>
              <w:top w:val="nil"/>
              <w:left w:val="nil"/>
              <w:bottom w:val="nil"/>
              <w:right w:val="nil"/>
            </w:tcBorders>
            <w:shd w:val="clear" w:color="auto" w:fill="auto"/>
            <w:noWrap/>
            <w:vAlign w:val="bottom"/>
            <w:hideMark/>
          </w:tcPr>
          <w:p w:rsidR="002D739A" w:rsidRPr="00DA71AA" w:rsidRDefault="002D739A" w:rsidP="002D739A">
            <w:pPr>
              <w:spacing w:after="0" w:line="240" w:lineRule="auto"/>
              <w:rPr>
                <w:rFonts w:ascii="Arial" w:eastAsia="Times New Roman" w:hAnsi="Arial" w:cs="Arial"/>
                <w:color w:val="4F81BD" w:themeColor="accent1"/>
                <w:sz w:val="20"/>
                <w:szCs w:val="20"/>
                <w:lang w:eastAsia="fr-FR"/>
              </w:rPr>
            </w:pPr>
            <w:r w:rsidRPr="00DA71AA">
              <w:rPr>
                <w:rFonts w:ascii="Arial" w:eastAsia="Times New Roman" w:hAnsi="Arial" w:cs="Arial"/>
                <w:color w:val="4F81BD" w:themeColor="accent1"/>
                <w:sz w:val="20"/>
                <w:szCs w:val="20"/>
                <w:lang w:eastAsia="fr-FR"/>
              </w:rPr>
              <w:t>Réserves SRH</w:t>
            </w: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xx € </w:t>
            </w:r>
          </w:p>
        </w:tc>
        <w:tc>
          <w:tcPr>
            <w:tcW w:w="1796" w:type="dxa"/>
            <w:tcBorders>
              <w:top w:val="nil"/>
              <w:left w:val="nil"/>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796" w:type="dxa"/>
            <w:tcBorders>
              <w:top w:val="nil"/>
              <w:left w:val="nil"/>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xx € </w:t>
            </w:r>
          </w:p>
        </w:tc>
        <w:tc>
          <w:tcPr>
            <w:tcW w:w="1796" w:type="dxa"/>
            <w:tcBorders>
              <w:top w:val="nil"/>
              <w:left w:val="nil"/>
              <w:bottom w:val="single" w:sz="4" w:space="0" w:color="auto"/>
              <w:right w:val="single" w:sz="4" w:space="0" w:color="auto"/>
            </w:tcBorders>
            <w:shd w:val="clear" w:color="auto" w:fill="auto"/>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r>
      <w:tr w:rsidR="002D739A" w:rsidRPr="00DA71AA" w:rsidTr="00A20D7B">
        <w:trPr>
          <w:trHeight w:val="305"/>
          <w:jc w:val="center"/>
        </w:trPr>
        <w:tc>
          <w:tcPr>
            <w:tcW w:w="2552" w:type="dxa"/>
            <w:tcBorders>
              <w:top w:val="nil"/>
              <w:left w:val="nil"/>
              <w:bottom w:val="nil"/>
              <w:right w:val="nil"/>
            </w:tcBorders>
            <w:shd w:val="clear" w:color="auto" w:fill="auto"/>
            <w:noWrap/>
            <w:vAlign w:val="bottom"/>
            <w:hideMark/>
          </w:tcPr>
          <w:p w:rsidR="002D739A" w:rsidRPr="00DA71AA" w:rsidRDefault="002D739A" w:rsidP="002D739A">
            <w:pPr>
              <w:spacing w:after="0" w:line="240" w:lineRule="auto"/>
              <w:rPr>
                <w:rFonts w:ascii="Arial" w:eastAsia="Times New Roman" w:hAnsi="Arial" w:cs="Arial"/>
                <w:color w:val="4F81BD" w:themeColor="accent1"/>
                <w:sz w:val="20"/>
                <w:szCs w:val="20"/>
                <w:lang w:eastAsia="fr-FR"/>
              </w:rPr>
            </w:pPr>
            <w:r w:rsidRPr="00DA71AA">
              <w:rPr>
                <w:rFonts w:ascii="Arial" w:eastAsia="Times New Roman" w:hAnsi="Arial" w:cs="Arial"/>
                <w:color w:val="4F81BD" w:themeColor="accent1"/>
                <w:sz w:val="20"/>
                <w:szCs w:val="20"/>
                <w:lang w:eastAsia="fr-FR"/>
              </w:rPr>
              <w:t>Réserves globales</w:t>
            </w:r>
          </w:p>
        </w:tc>
        <w:tc>
          <w:tcPr>
            <w:tcW w:w="1883" w:type="dxa"/>
            <w:tcBorders>
              <w:top w:val="nil"/>
              <w:left w:val="single" w:sz="4" w:space="0" w:color="auto"/>
              <w:bottom w:val="single" w:sz="4" w:space="0" w:color="auto"/>
              <w:right w:val="single" w:sz="4" w:space="0" w:color="auto"/>
            </w:tcBorders>
            <w:shd w:val="clear" w:color="000000" w:fill="EEECE1"/>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796" w:type="dxa"/>
            <w:tcBorders>
              <w:top w:val="nil"/>
              <w:left w:val="nil"/>
              <w:bottom w:val="single" w:sz="4" w:space="0" w:color="auto"/>
              <w:right w:val="single" w:sz="4" w:space="0" w:color="auto"/>
            </w:tcBorders>
            <w:shd w:val="clear" w:color="000000" w:fill="EEECE1"/>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796" w:type="dxa"/>
            <w:tcBorders>
              <w:top w:val="nil"/>
              <w:left w:val="nil"/>
              <w:bottom w:val="single" w:sz="4" w:space="0" w:color="auto"/>
              <w:right w:val="single" w:sz="4" w:space="0" w:color="auto"/>
            </w:tcBorders>
            <w:shd w:val="clear" w:color="000000" w:fill="EEECE1"/>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796" w:type="dxa"/>
            <w:tcBorders>
              <w:top w:val="nil"/>
              <w:left w:val="nil"/>
              <w:bottom w:val="single" w:sz="4" w:space="0" w:color="auto"/>
              <w:right w:val="single" w:sz="4" w:space="0" w:color="auto"/>
            </w:tcBorders>
            <w:shd w:val="clear" w:color="000000" w:fill="EEECE1"/>
            <w:noWrap/>
            <w:vAlign w:val="bottom"/>
            <w:hideMark/>
          </w:tcPr>
          <w:p w:rsidR="002D739A" w:rsidRPr="00DA71AA" w:rsidRDefault="002D739A" w:rsidP="002D739A">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xx € </w:t>
            </w:r>
          </w:p>
        </w:tc>
      </w:tr>
    </w:tbl>
    <w:p w:rsidR="002D739A" w:rsidRPr="00DA71AA" w:rsidRDefault="002D739A" w:rsidP="002D739A">
      <w:pPr>
        <w:autoSpaceDE w:val="0"/>
        <w:autoSpaceDN w:val="0"/>
        <w:adjustRightInd w:val="0"/>
        <w:spacing w:after="0" w:line="240" w:lineRule="auto"/>
        <w:jc w:val="both"/>
        <w:rPr>
          <w:rFonts w:ascii="Arial" w:hAnsi="Arial" w:cs="Arial"/>
          <w:noProof/>
          <w:sz w:val="20"/>
          <w:szCs w:val="20"/>
          <w:lang w:eastAsia="fr-FR"/>
        </w:rPr>
      </w:pPr>
    </w:p>
    <w:p w:rsidR="009F7A9D" w:rsidRPr="009F7A9D" w:rsidRDefault="002D739A" w:rsidP="009F7A9D">
      <w:pPr>
        <w:autoSpaceDE w:val="0"/>
        <w:autoSpaceDN w:val="0"/>
        <w:adjustRightInd w:val="0"/>
        <w:spacing w:after="0" w:line="240" w:lineRule="auto"/>
        <w:jc w:val="both"/>
        <w:rPr>
          <w:rFonts w:cs="Arial"/>
          <w:bCs/>
          <w:color w:val="FF0000"/>
        </w:rPr>
      </w:pPr>
      <w:r w:rsidRPr="00DA71AA">
        <w:rPr>
          <w:rFonts w:ascii="Arial" w:hAnsi="Arial" w:cs="Arial"/>
          <w:noProof/>
          <w:sz w:val="20"/>
          <w:szCs w:val="20"/>
          <w:lang w:eastAsia="fr-FR"/>
        </w:rPr>
        <w:t xml:space="preserve">Les réserves du SRH </w:t>
      </w:r>
      <w:r w:rsidR="009F7A9D" w:rsidRPr="00DA71AA">
        <w:rPr>
          <w:rFonts w:ascii="Arial" w:hAnsi="Arial" w:cs="Arial"/>
          <w:noProof/>
          <w:sz w:val="20"/>
          <w:szCs w:val="20"/>
          <w:lang w:eastAsia="fr-FR"/>
        </w:rPr>
        <w:t xml:space="preserve">sont à </w:t>
      </w:r>
      <w:r w:rsidRPr="00DA71AA">
        <w:rPr>
          <w:rFonts w:ascii="Arial" w:hAnsi="Arial" w:cs="Arial"/>
          <w:noProof/>
          <w:sz w:val="20"/>
          <w:szCs w:val="20"/>
          <w:lang w:eastAsia="fr-FR"/>
        </w:rPr>
        <w:t>un niveau</w:t>
      </w:r>
      <w:r w:rsidR="009F7A9D" w:rsidRPr="00DA71AA">
        <w:rPr>
          <w:rFonts w:ascii="Arial" w:hAnsi="Arial" w:cs="Arial"/>
          <w:noProof/>
          <w:sz w:val="20"/>
          <w:szCs w:val="20"/>
          <w:lang w:eastAsia="fr-FR"/>
        </w:rPr>
        <w:t>…</w:t>
      </w:r>
      <w:r w:rsidR="009F7A9D">
        <w:rPr>
          <w:rFonts w:ascii="Arial" w:hAnsi="Arial" w:cs="Arial"/>
          <w:noProof/>
          <w:lang w:eastAsia="fr-FR"/>
        </w:rPr>
        <w:t xml:space="preserve"> </w:t>
      </w:r>
      <w:r w:rsidRPr="002D739A">
        <w:rPr>
          <w:rFonts w:ascii="Arial" w:hAnsi="Arial" w:cs="Arial"/>
          <w:noProof/>
          <w:lang w:eastAsia="fr-FR"/>
        </w:rPr>
        <w:t xml:space="preserve"> </w:t>
      </w:r>
      <w:r w:rsidR="009F7A9D">
        <w:rPr>
          <w:rFonts w:cs="Arial"/>
          <w:bCs/>
          <w:color w:val="FF0000"/>
        </w:rPr>
        <w:t>(</w:t>
      </w:r>
      <w:r w:rsidR="003B7B23">
        <w:rPr>
          <w:rFonts w:cs="Arial"/>
          <w:bCs/>
          <w:color w:val="FF0000"/>
        </w:rPr>
        <w:t xml:space="preserve">à </w:t>
      </w:r>
      <w:r w:rsidR="009F7A9D">
        <w:rPr>
          <w:rFonts w:cs="Arial"/>
          <w:bCs/>
          <w:color w:val="FF0000"/>
        </w:rPr>
        <w:t>dé</w:t>
      </w:r>
      <w:r w:rsidR="009F7A9D" w:rsidRPr="009F7A9D">
        <w:rPr>
          <w:rFonts w:cs="Arial"/>
          <w:bCs/>
          <w:color w:val="FF0000"/>
        </w:rPr>
        <w:t>velopper)</w:t>
      </w:r>
    </w:p>
    <w:p w:rsidR="002D739A" w:rsidRPr="002D739A" w:rsidRDefault="002D739A" w:rsidP="002D739A">
      <w:pPr>
        <w:autoSpaceDE w:val="0"/>
        <w:autoSpaceDN w:val="0"/>
        <w:adjustRightInd w:val="0"/>
        <w:spacing w:after="0" w:line="240" w:lineRule="auto"/>
        <w:jc w:val="both"/>
        <w:rPr>
          <w:rFonts w:ascii="Arial" w:hAnsi="Arial" w:cs="Arial"/>
          <w:noProof/>
          <w:lang w:eastAsia="fr-FR"/>
        </w:rPr>
      </w:pPr>
    </w:p>
    <w:p w:rsidR="002D739A" w:rsidRDefault="002D739A" w:rsidP="002D739A">
      <w:pPr>
        <w:autoSpaceDE w:val="0"/>
        <w:autoSpaceDN w:val="0"/>
        <w:adjustRightInd w:val="0"/>
        <w:spacing w:after="0" w:line="240" w:lineRule="auto"/>
        <w:jc w:val="both"/>
        <w:rPr>
          <w:rFonts w:ascii="Arial" w:hAnsi="Arial" w:cs="Arial"/>
          <w:noProof/>
          <w:lang w:eastAsia="fr-FR"/>
        </w:rPr>
      </w:pPr>
      <w:r w:rsidRPr="00DA71AA">
        <w:rPr>
          <w:rFonts w:ascii="Arial" w:hAnsi="Arial" w:cs="Arial"/>
          <w:noProof/>
          <w:sz w:val="20"/>
          <w:szCs w:val="20"/>
          <w:lang w:eastAsia="fr-FR"/>
        </w:rPr>
        <w:t xml:space="preserve">Les réserves du service général sont à rapprocher du montant de la dotation générale de fonctionnement du lycée qui était de xx € pour 2013. Ces réserves représentent donc </w:t>
      </w:r>
      <w:r w:rsidR="009F7A9D" w:rsidRPr="00DA71AA">
        <w:rPr>
          <w:rFonts w:ascii="Arial" w:hAnsi="Arial" w:cs="Arial"/>
          <w:noProof/>
          <w:sz w:val="20"/>
          <w:szCs w:val="20"/>
          <w:lang w:eastAsia="fr-FR"/>
        </w:rPr>
        <w:t>x %</w:t>
      </w:r>
      <w:r w:rsidRPr="00DA71AA">
        <w:rPr>
          <w:rFonts w:ascii="Arial" w:hAnsi="Arial" w:cs="Arial"/>
          <w:noProof/>
          <w:sz w:val="20"/>
          <w:szCs w:val="20"/>
          <w:lang w:eastAsia="fr-FR"/>
        </w:rPr>
        <w:t xml:space="preserve"> d</w:t>
      </w:r>
      <w:r w:rsidR="009F7A9D" w:rsidRPr="00DA71AA">
        <w:rPr>
          <w:rFonts w:ascii="Arial" w:hAnsi="Arial" w:cs="Arial"/>
          <w:noProof/>
          <w:sz w:val="20"/>
          <w:szCs w:val="20"/>
          <w:lang w:eastAsia="fr-FR"/>
        </w:rPr>
        <w:t>e la DGF annuelle…</w:t>
      </w:r>
      <w:r w:rsidRPr="00DA71AA">
        <w:rPr>
          <w:rFonts w:ascii="Arial" w:hAnsi="Arial" w:cs="Arial"/>
          <w:noProof/>
          <w:sz w:val="20"/>
          <w:szCs w:val="20"/>
          <w:lang w:eastAsia="fr-FR"/>
        </w:rPr>
        <w:t xml:space="preserve">. </w:t>
      </w:r>
      <w:r w:rsidR="003B7B23" w:rsidRPr="00DA71AA">
        <w:rPr>
          <w:rFonts w:ascii="Arial" w:hAnsi="Arial" w:cs="Arial"/>
          <w:noProof/>
          <w:sz w:val="20"/>
          <w:szCs w:val="20"/>
          <w:lang w:eastAsia="fr-FR"/>
        </w:rPr>
        <w:t xml:space="preserve">Elles </w:t>
      </w:r>
      <w:r w:rsidRPr="00DA71AA">
        <w:rPr>
          <w:rFonts w:ascii="Arial" w:hAnsi="Arial" w:cs="Arial"/>
          <w:noProof/>
          <w:sz w:val="20"/>
          <w:szCs w:val="20"/>
          <w:lang w:eastAsia="fr-FR"/>
        </w:rPr>
        <w:t xml:space="preserve">sont </w:t>
      </w:r>
      <w:r w:rsidR="003B7B23" w:rsidRPr="00DA71AA">
        <w:rPr>
          <w:rFonts w:ascii="Arial" w:hAnsi="Arial" w:cs="Arial"/>
          <w:noProof/>
          <w:sz w:val="20"/>
          <w:szCs w:val="20"/>
          <w:lang w:eastAsia="fr-FR"/>
        </w:rPr>
        <w:t>...</w:t>
      </w:r>
      <w:r w:rsidR="006369D7">
        <w:rPr>
          <w:rFonts w:ascii="Arial" w:hAnsi="Arial" w:cs="Arial"/>
          <w:noProof/>
          <w:lang w:eastAsia="fr-FR"/>
        </w:rPr>
        <w:t xml:space="preserve"> </w:t>
      </w:r>
      <w:r w:rsidR="006369D7">
        <w:rPr>
          <w:rFonts w:cs="Arial"/>
          <w:bCs/>
          <w:color w:val="FF0000"/>
        </w:rPr>
        <w:t>(à dé</w:t>
      </w:r>
      <w:r w:rsidR="006369D7" w:rsidRPr="009F7A9D">
        <w:rPr>
          <w:rFonts w:cs="Arial"/>
          <w:bCs/>
          <w:color w:val="FF0000"/>
        </w:rPr>
        <w:t>velopper)</w:t>
      </w:r>
    </w:p>
    <w:p w:rsidR="003B7B23" w:rsidRPr="002D739A" w:rsidRDefault="003B7B23" w:rsidP="002D739A">
      <w:pPr>
        <w:autoSpaceDE w:val="0"/>
        <w:autoSpaceDN w:val="0"/>
        <w:adjustRightInd w:val="0"/>
        <w:spacing w:after="0" w:line="240" w:lineRule="auto"/>
        <w:jc w:val="both"/>
        <w:rPr>
          <w:rFonts w:ascii="Arial" w:hAnsi="Arial" w:cs="Arial"/>
          <w:noProof/>
          <w:lang w:eastAsia="fr-FR"/>
        </w:rPr>
      </w:pPr>
    </w:p>
    <w:p w:rsidR="003E4867" w:rsidRPr="00DA71AA" w:rsidRDefault="003E4867" w:rsidP="003E4867">
      <w:pPr>
        <w:autoSpaceDE w:val="0"/>
        <w:autoSpaceDN w:val="0"/>
        <w:adjustRightInd w:val="0"/>
        <w:spacing w:after="0" w:line="240" w:lineRule="auto"/>
        <w:contextualSpacing/>
        <w:jc w:val="both"/>
        <w:rPr>
          <w:rFonts w:ascii="Arial" w:hAnsi="Arial" w:cs="Arial"/>
          <w:sz w:val="20"/>
          <w:szCs w:val="20"/>
        </w:rPr>
      </w:pPr>
      <w:r w:rsidRPr="00DA71AA">
        <w:rPr>
          <w:rFonts w:ascii="Arial" w:hAnsi="Arial" w:cs="Arial"/>
          <w:sz w:val="20"/>
          <w:szCs w:val="20"/>
          <w:u w:val="single"/>
        </w:rPr>
        <w:t>Comparaison réserves : fonctionnement</w:t>
      </w:r>
    </w:p>
    <w:p w:rsidR="003E4867" w:rsidRPr="00DA71AA" w:rsidRDefault="003E4867" w:rsidP="003E4867">
      <w:pPr>
        <w:autoSpaceDE w:val="0"/>
        <w:autoSpaceDN w:val="0"/>
        <w:adjustRightInd w:val="0"/>
        <w:spacing w:after="0" w:line="240" w:lineRule="auto"/>
        <w:jc w:val="both"/>
        <w:rPr>
          <w:rFonts w:ascii="Arial" w:hAnsi="Arial" w:cs="Arial"/>
          <w:sz w:val="20"/>
          <w:szCs w:val="20"/>
        </w:rPr>
      </w:pPr>
    </w:p>
    <w:p w:rsidR="003E4867" w:rsidRPr="00DA71AA" w:rsidRDefault="003E4867" w:rsidP="003E4867">
      <w:pPr>
        <w:autoSpaceDE w:val="0"/>
        <w:autoSpaceDN w:val="0"/>
        <w:adjustRightInd w:val="0"/>
        <w:spacing w:after="0" w:line="240" w:lineRule="auto"/>
        <w:jc w:val="both"/>
        <w:rPr>
          <w:rFonts w:ascii="Arial" w:hAnsi="Arial" w:cs="Arial"/>
          <w:sz w:val="20"/>
          <w:szCs w:val="20"/>
        </w:rPr>
      </w:pPr>
      <w:r w:rsidRPr="00DA71AA">
        <w:rPr>
          <w:rFonts w:ascii="Arial" w:hAnsi="Arial" w:cs="Arial"/>
          <w:sz w:val="20"/>
          <w:szCs w:val="20"/>
        </w:rPr>
        <w:t>Il y a plusieurs méthodes pour juger du niveau de réserves d’un établissement par rapport à ses besoins.</w:t>
      </w:r>
    </w:p>
    <w:p w:rsidR="003E4867" w:rsidRPr="00DA71AA" w:rsidRDefault="003E4867" w:rsidP="003E4867">
      <w:pPr>
        <w:autoSpaceDE w:val="0"/>
        <w:autoSpaceDN w:val="0"/>
        <w:adjustRightInd w:val="0"/>
        <w:spacing w:after="0" w:line="240" w:lineRule="auto"/>
        <w:jc w:val="both"/>
        <w:rPr>
          <w:rFonts w:ascii="Arial" w:hAnsi="Arial" w:cs="Arial"/>
          <w:sz w:val="20"/>
          <w:szCs w:val="20"/>
        </w:rPr>
      </w:pPr>
      <w:r w:rsidRPr="00DA71AA">
        <w:rPr>
          <w:rFonts w:ascii="Arial" w:hAnsi="Arial" w:cs="Arial"/>
          <w:sz w:val="20"/>
          <w:szCs w:val="20"/>
        </w:rPr>
        <w:t xml:space="preserve">L’indicateur fourni par le logiciel GFC donne pour le lycée un chiffre de xx jours de fonds de roulement. </w:t>
      </w:r>
    </w:p>
    <w:p w:rsidR="003E4867" w:rsidRPr="00DA71AA" w:rsidRDefault="003E4867" w:rsidP="003E4867">
      <w:pPr>
        <w:autoSpaceDE w:val="0"/>
        <w:autoSpaceDN w:val="0"/>
        <w:adjustRightInd w:val="0"/>
        <w:spacing w:after="0" w:line="240" w:lineRule="auto"/>
        <w:jc w:val="both"/>
        <w:rPr>
          <w:rFonts w:ascii="Arial" w:hAnsi="Arial" w:cs="Arial"/>
          <w:sz w:val="20"/>
          <w:szCs w:val="20"/>
        </w:rPr>
      </w:pPr>
      <w:r w:rsidRPr="00DA71AA">
        <w:rPr>
          <w:rFonts w:ascii="Arial" w:hAnsi="Arial" w:cs="Arial"/>
          <w:sz w:val="20"/>
          <w:szCs w:val="20"/>
        </w:rPr>
        <w:t xml:space="preserve">L’indicateur </w:t>
      </w:r>
      <w:r w:rsidR="00A20D7B" w:rsidRPr="00DA71AA">
        <w:rPr>
          <w:rFonts w:ascii="Arial" w:hAnsi="Arial" w:cs="Arial"/>
          <w:sz w:val="20"/>
          <w:szCs w:val="20"/>
        </w:rPr>
        <w:t>qui est prop</w:t>
      </w:r>
      <w:r w:rsidR="006369D7" w:rsidRPr="00DA71AA">
        <w:rPr>
          <w:rFonts w:ascii="Arial" w:hAnsi="Arial" w:cs="Arial"/>
          <w:sz w:val="20"/>
          <w:szCs w:val="20"/>
        </w:rPr>
        <w:t>o</w:t>
      </w:r>
      <w:r w:rsidR="00A20D7B" w:rsidRPr="00DA71AA">
        <w:rPr>
          <w:rFonts w:ascii="Arial" w:hAnsi="Arial" w:cs="Arial"/>
          <w:sz w:val="20"/>
          <w:szCs w:val="20"/>
        </w:rPr>
        <w:t>sé</w:t>
      </w:r>
      <w:r w:rsidRPr="00DA71AA">
        <w:rPr>
          <w:rFonts w:ascii="Arial" w:hAnsi="Arial" w:cs="Arial"/>
          <w:sz w:val="20"/>
          <w:szCs w:val="20"/>
        </w:rPr>
        <w:t xml:space="preserve"> revient à comparer le montant de la dotation globale de fonctionnement ramenée à un montant journalier sur la base de 270 jours de fonctionnement (pour tenir compte principalement de la nécessité d’avoir une viabilisation les week-ends et une partie des vacances scolaires) avec le montant des seules réserves disponibles du service général puisque la collectivité souhaite individualiser celles du SRH. Ce calcul donne un chiffre de xx jours, mais ne tient pas compte des besoins en trésorerie. Il est important de noter que ce chiffre est abaissé à xx jours si l’on tient compte des prélèvements 2014 effectués ou proposés. Ce niveau de réserves, compte tenu des spécificités financières du lycée, assure une nécessaire sécurité pour faire face aux aléas de gestion sans pour autant être excessif.</w:t>
      </w:r>
    </w:p>
    <w:p w:rsidR="003E4867" w:rsidRPr="003E4867" w:rsidRDefault="003E4867" w:rsidP="003E4867">
      <w:pPr>
        <w:autoSpaceDE w:val="0"/>
        <w:autoSpaceDN w:val="0"/>
        <w:adjustRightInd w:val="0"/>
        <w:spacing w:after="0" w:line="240" w:lineRule="auto"/>
        <w:jc w:val="both"/>
        <w:rPr>
          <w:rFonts w:ascii="Arial" w:hAnsi="Arial" w:cs="Arial"/>
        </w:rPr>
      </w:pPr>
    </w:p>
    <w:p w:rsidR="00A93D5F" w:rsidRDefault="003E4867" w:rsidP="00A93D5F">
      <w:pPr>
        <w:autoSpaceDE w:val="0"/>
        <w:autoSpaceDN w:val="0"/>
        <w:adjustRightInd w:val="0"/>
        <w:spacing w:after="0" w:line="240" w:lineRule="auto"/>
        <w:jc w:val="both"/>
        <w:rPr>
          <w:color w:val="FF0000"/>
        </w:rPr>
      </w:pPr>
      <w:r w:rsidRPr="00A93D5F">
        <w:rPr>
          <w:color w:val="FF0000"/>
          <w:u w:val="single"/>
        </w:rPr>
        <w:t>Commentaire</w:t>
      </w:r>
      <w:r w:rsidRPr="00A93D5F">
        <w:rPr>
          <w:color w:val="FF0000"/>
        </w:rPr>
        <w:t> :</w:t>
      </w:r>
      <w:r w:rsidR="00A93D5F" w:rsidRPr="00A93D5F">
        <w:rPr>
          <w:color w:val="FF0000"/>
        </w:rPr>
        <w:t xml:space="preserve"> dans cet exemple de rapport</w:t>
      </w:r>
      <w:r w:rsidRPr="00A93D5F">
        <w:rPr>
          <w:color w:val="FF0000"/>
        </w:rPr>
        <w:t xml:space="preserve"> le comptable a fait le choix de privilégier la notion de réserves disponibles par rapport à celle de fonds de roulement</w:t>
      </w:r>
      <w:r w:rsidR="003B77B3" w:rsidRPr="00A93D5F">
        <w:rPr>
          <w:color w:val="FF0000"/>
        </w:rPr>
        <w:t xml:space="preserve"> pour </w:t>
      </w:r>
      <w:r w:rsidR="00A93D5F" w:rsidRPr="00A93D5F">
        <w:rPr>
          <w:color w:val="FF0000"/>
        </w:rPr>
        <w:t>son analyse financière</w:t>
      </w:r>
      <w:r w:rsidRPr="00A93D5F">
        <w:rPr>
          <w:color w:val="FF0000"/>
        </w:rPr>
        <w:t>. Mais qu’on retienne l’un ou l’autre de ces indicateurs, ce point du rapport est à développer avec précision et doit permettre d’argumenter sur le</w:t>
      </w:r>
      <w:r w:rsidR="00A20D7B" w:rsidRPr="00A93D5F">
        <w:rPr>
          <w:color w:val="FF0000"/>
        </w:rPr>
        <w:t xml:space="preserve"> niveau des réserves jugé nécessaire</w:t>
      </w:r>
      <w:r w:rsidRPr="00A93D5F">
        <w:rPr>
          <w:color w:val="FF0000"/>
        </w:rPr>
        <w:t xml:space="preserve"> pour le fonctionnement et la sécurité financière de l’établissement.</w:t>
      </w:r>
      <w:r w:rsidR="00A20D7B" w:rsidRPr="00A93D5F">
        <w:rPr>
          <w:color w:val="FF0000"/>
        </w:rPr>
        <w:t xml:space="preserve"> </w:t>
      </w:r>
    </w:p>
    <w:p w:rsidR="00A93D5F" w:rsidRDefault="00A93D5F" w:rsidP="00A93D5F">
      <w:pPr>
        <w:autoSpaceDE w:val="0"/>
        <w:autoSpaceDN w:val="0"/>
        <w:adjustRightInd w:val="0"/>
        <w:spacing w:after="0" w:line="240" w:lineRule="auto"/>
        <w:jc w:val="both"/>
        <w:rPr>
          <w:rFonts w:cs="Calibri"/>
          <w:color w:val="FF0000"/>
        </w:rPr>
      </w:pPr>
      <w:r>
        <w:rPr>
          <w:color w:val="FF0000"/>
        </w:rPr>
        <w:t>Autre indicateur important, celui du nombre</w:t>
      </w:r>
      <w:r w:rsidRPr="00A93D5F">
        <w:rPr>
          <w:color w:val="FF0000"/>
        </w:rPr>
        <w:t xml:space="preserve"> </w:t>
      </w:r>
      <w:r>
        <w:rPr>
          <w:color w:val="FF0000"/>
        </w:rPr>
        <w:t>« d</w:t>
      </w:r>
      <w:r w:rsidRPr="00A93D5F">
        <w:rPr>
          <w:color w:val="FF0000"/>
        </w:rPr>
        <w:t>e jours de fonds de roulement</w:t>
      </w:r>
      <w:r>
        <w:rPr>
          <w:color w:val="FF0000"/>
        </w:rPr>
        <w:t> »</w:t>
      </w:r>
      <w:r w:rsidRPr="00A93D5F">
        <w:rPr>
          <w:color w:val="FF0000"/>
        </w:rPr>
        <w:t xml:space="preserve"> </w:t>
      </w:r>
      <w:r>
        <w:rPr>
          <w:rFonts w:ascii="Calibri" w:hAnsi="Calibri" w:cs="Calibri"/>
          <w:color w:val="FF0000"/>
        </w:rPr>
        <w:t>qui renseigne</w:t>
      </w:r>
      <w:r w:rsidRPr="00A93D5F">
        <w:rPr>
          <w:rFonts w:ascii="Calibri" w:hAnsi="Calibri" w:cs="Calibri"/>
          <w:color w:val="FF0000"/>
        </w:rPr>
        <w:t xml:space="preserve"> sur le nombre de jours</w:t>
      </w:r>
      <w:r>
        <w:rPr>
          <w:rFonts w:ascii="Calibri" w:hAnsi="Calibri" w:cs="Calibri"/>
          <w:color w:val="FF0000"/>
        </w:rPr>
        <w:t xml:space="preserve"> </w:t>
      </w:r>
      <w:r w:rsidRPr="00A93D5F">
        <w:rPr>
          <w:rFonts w:ascii="Calibri" w:hAnsi="Calibri" w:cs="Calibri"/>
          <w:color w:val="FF0000"/>
        </w:rPr>
        <w:t>dont dispose l’établissement pour fonctionner sans apport d</w:t>
      </w:r>
      <w:r>
        <w:rPr>
          <w:rFonts w:ascii="Calibri" w:hAnsi="Calibri" w:cs="Calibri"/>
          <w:color w:val="FF0000"/>
        </w:rPr>
        <w:t xml:space="preserve">e trésorerie, il est calculé </w:t>
      </w:r>
      <w:r w:rsidR="003F426D">
        <w:rPr>
          <w:rFonts w:ascii="Calibri" w:hAnsi="Calibri" w:cs="Calibri"/>
          <w:color w:val="FF0000"/>
        </w:rPr>
        <w:t xml:space="preserve">au cofi </w:t>
      </w:r>
      <w:r w:rsidRPr="00A93D5F">
        <w:rPr>
          <w:rFonts w:ascii="Calibri" w:hAnsi="Calibri" w:cs="Calibri"/>
          <w:color w:val="FF0000"/>
        </w:rPr>
        <w:t xml:space="preserve">par rapport </w:t>
      </w:r>
      <w:r w:rsidRPr="00A93D5F">
        <w:rPr>
          <w:rFonts w:cs="Calibri"/>
          <w:color w:val="FF0000"/>
        </w:rPr>
        <w:t xml:space="preserve">aux charges nettes de fonctionnement des comptes 60 à 65 selon la formule : </w:t>
      </w:r>
    </w:p>
    <w:p w:rsidR="00A93D5F" w:rsidRDefault="00A93D5F" w:rsidP="000F53FA">
      <w:pPr>
        <w:autoSpaceDE w:val="0"/>
        <w:autoSpaceDN w:val="0"/>
        <w:adjustRightInd w:val="0"/>
        <w:spacing w:after="0" w:line="240" w:lineRule="auto"/>
        <w:jc w:val="center"/>
        <w:rPr>
          <w:rFonts w:cs="Calibri,Bold"/>
          <w:bCs/>
          <w:color w:val="FF0000"/>
        </w:rPr>
      </w:pPr>
      <w:r w:rsidRPr="00A93D5F">
        <w:rPr>
          <w:rFonts w:cs="Calibri,Bold"/>
          <w:bCs/>
          <w:color w:val="FF0000"/>
        </w:rPr>
        <w:t>J de FdR = (FdR/cpt 60 à 65)*360</w:t>
      </w:r>
    </w:p>
    <w:p w:rsidR="00A93D5F" w:rsidRPr="00A93D5F" w:rsidRDefault="003B5F76" w:rsidP="00A93D5F">
      <w:pPr>
        <w:autoSpaceDE w:val="0"/>
        <w:autoSpaceDN w:val="0"/>
        <w:adjustRightInd w:val="0"/>
        <w:spacing w:after="0" w:line="240" w:lineRule="auto"/>
        <w:jc w:val="both"/>
        <w:rPr>
          <w:rFonts w:ascii="Calibri" w:hAnsi="Calibri" w:cs="Calibri"/>
          <w:color w:val="FF0000"/>
        </w:rPr>
      </w:pPr>
      <w:r>
        <w:rPr>
          <w:rFonts w:cs="Calibri,Bold"/>
          <w:bCs/>
          <w:color w:val="FF0000"/>
        </w:rPr>
        <w:t>Plutôt que</w:t>
      </w:r>
      <w:r w:rsidR="00A93D5F">
        <w:rPr>
          <w:rFonts w:cs="Calibri,Bold"/>
          <w:bCs/>
          <w:color w:val="FF0000"/>
        </w:rPr>
        <w:t xml:space="preserve"> cet indicateur jugé </w:t>
      </w:r>
      <w:r>
        <w:rPr>
          <w:rFonts w:cs="Calibri,Bold"/>
          <w:bCs/>
          <w:color w:val="FF0000"/>
        </w:rPr>
        <w:t xml:space="preserve">peu </w:t>
      </w:r>
      <w:r w:rsidR="000F53FA">
        <w:rPr>
          <w:rFonts w:cs="Calibri,Bold"/>
          <w:bCs/>
          <w:color w:val="FF0000"/>
        </w:rPr>
        <w:t>pertinent</w:t>
      </w:r>
      <w:r w:rsidR="00A93D5F">
        <w:rPr>
          <w:rFonts w:cs="Calibri,Bold"/>
          <w:bCs/>
          <w:color w:val="FF0000"/>
        </w:rPr>
        <w:t xml:space="preserve"> </w:t>
      </w:r>
      <w:r>
        <w:rPr>
          <w:rFonts w:cs="Calibri,Bold"/>
          <w:bCs/>
          <w:color w:val="FF0000"/>
        </w:rPr>
        <w:t xml:space="preserve">compte tenu </w:t>
      </w:r>
      <w:r w:rsidR="00A93D5F">
        <w:rPr>
          <w:rFonts w:cs="Calibri,Bold"/>
          <w:bCs/>
          <w:color w:val="FF0000"/>
        </w:rPr>
        <w:t>de la prise en compte dans la formule de certains comptes racine 65</w:t>
      </w:r>
      <w:r>
        <w:rPr>
          <w:rFonts w:cs="Calibri,Bold"/>
          <w:bCs/>
          <w:color w:val="FF0000"/>
        </w:rPr>
        <w:t xml:space="preserve"> et de dépenses sur ressources spécifiques</w:t>
      </w:r>
      <w:r w:rsidR="009863E3">
        <w:rPr>
          <w:rFonts w:cs="Calibri,Bold"/>
          <w:bCs/>
          <w:color w:val="FF0000"/>
        </w:rPr>
        <w:t xml:space="preserve">, le comptable a préféré </w:t>
      </w:r>
      <w:r>
        <w:rPr>
          <w:rFonts w:cs="Calibri,Bold"/>
          <w:bCs/>
          <w:color w:val="FF0000"/>
        </w:rPr>
        <w:t>mettre en avant un ratio par rapport à la DGF.</w:t>
      </w:r>
    </w:p>
    <w:p w:rsidR="003E4867" w:rsidRPr="00A20D7B" w:rsidRDefault="003B5F76" w:rsidP="002D739A">
      <w:pPr>
        <w:jc w:val="both"/>
        <w:rPr>
          <w:color w:val="FF0000"/>
        </w:rPr>
      </w:pPr>
      <w:r>
        <w:rPr>
          <w:color w:val="FF0000"/>
        </w:rPr>
        <w:t>On peut</w:t>
      </w:r>
      <w:r w:rsidR="003E4867">
        <w:rPr>
          <w:color w:val="FF0000"/>
        </w:rPr>
        <w:t xml:space="preserve"> compléter </w:t>
      </w:r>
      <w:r>
        <w:rPr>
          <w:color w:val="FF0000"/>
        </w:rPr>
        <w:t xml:space="preserve">ce paragraphe </w:t>
      </w:r>
      <w:r w:rsidR="003E4867">
        <w:rPr>
          <w:color w:val="FF0000"/>
        </w:rPr>
        <w:t>avec une mention sur les prélèvements opérés depuis la clôture de l’exercice</w:t>
      </w:r>
      <w:r>
        <w:rPr>
          <w:color w:val="FF0000"/>
        </w:rPr>
        <w:t xml:space="preserve"> ou prévus</w:t>
      </w:r>
      <w:r w:rsidR="003F426D">
        <w:rPr>
          <w:color w:val="FF0000"/>
        </w:rPr>
        <w:t xml:space="preserve"> et les besoins en trésorerie</w:t>
      </w:r>
      <w:r w:rsidR="00DA71AA">
        <w:rPr>
          <w:color w:val="FF0000"/>
        </w:rPr>
        <w:t>.</w:t>
      </w:r>
    </w:p>
    <w:p w:rsidR="002D739A" w:rsidRPr="00DA71AA" w:rsidRDefault="002D739A" w:rsidP="002D739A">
      <w:pPr>
        <w:pStyle w:val="Paragraphedeliste"/>
        <w:numPr>
          <w:ilvl w:val="0"/>
          <w:numId w:val="1"/>
        </w:numPr>
        <w:autoSpaceDE w:val="0"/>
        <w:autoSpaceDN w:val="0"/>
        <w:adjustRightInd w:val="0"/>
        <w:spacing w:after="0" w:line="240" w:lineRule="auto"/>
        <w:jc w:val="both"/>
        <w:rPr>
          <w:rFonts w:ascii="Arial" w:hAnsi="Arial" w:cs="Arial"/>
          <w:b/>
          <w:bCs/>
          <w:sz w:val="20"/>
          <w:szCs w:val="20"/>
        </w:rPr>
      </w:pPr>
      <w:r w:rsidRPr="00DA71AA">
        <w:rPr>
          <w:rFonts w:ascii="Arial" w:hAnsi="Arial" w:cs="Arial"/>
          <w:b/>
          <w:bCs/>
          <w:sz w:val="20"/>
          <w:szCs w:val="20"/>
        </w:rPr>
        <w:t>La trésorerie</w:t>
      </w:r>
    </w:p>
    <w:p w:rsidR="002D739A" w:rsidRPr="00DA71AA" w:rsidRDefault="002D739A" w:rsidP="002D739A">
      <w:pPr>
        <w:autoSpaceDE w:val="0"/>
        <w:autoSpaceDN w:val="0"/>
        <w:adjustRightInd w:val="0"/>
        <w:spacing w:after="0" w:line="240" w:lineRule="auto"/>
        <w:jc w:val="both"/>
        <w:rPr>
          <w:rFonts w:ascii="Arial" w:hAnsi="Arial" w:cs="Arial"/>
          <w:bCs/>
          <w:sz w:val="20"/>
          <w:szCs w:val="20"/>
        </w:rPr>
      </w:pPr>
    </w:p>
    <w:p w:rsidR="002D739A" w:rsidRPr="00DA71AA" w:rsidRDefault="002D739A" w:rsidP="002D739A">
      <w:pPr>
        <w:autoSpaceDE w:val="0"/>
        <w:autoSpaceDN w:val="0"/>
        <w:adjustRightInd w:val="0"/>
        <w:spacing w:after="0" w:line="240" w:lineRule="auto"/>
        <w:jc w:val="both"/>
        <w:rPr>
          <w:rFonts w:ascii="Arial" w:hAnsi="Arial" w:cs="Arial"/>
          <w:bCs/>
          <w:sz w:val="20"/>
          <w:szCs w:val="20"/>
        </w:rPr>
      </w:pPr>
      <w:r w:rsidRPr="00DA71AA">
        <w:rPr>
          <w:rFonts w:ascii="Arial" w:hAnsi="Arial" w:cs="Arial"/>
          <w:bCs/>
          <w:sz w:val="20"/>
          <w:szCs w:val="20"/>
        </w:rPr>
        <w:t>La trésorerie d’un EPLE est égale à la différence entre son fonds de roulement (FdR) et son besoin en fonds de roulement (BFdR).</w:t>
      </w:r>
    </w:p>
    <w:p w:rsidR="002D739A" w:rsidRPr="00DA71AA" w:rsidRDefault="002D739A" w:rsidP="002D739A">
      <w:pPr>
        <w:autoSpaceDE w:val="0"/>
        <w:autoSpaceDN w:val="0"/>
        <w:adjustRightInd w:val="0"/>
        <w:spacing w:after="0" w:line="240" w:lineRule="auto"/>
        <w:jc w:val="both"/>
        <w:rPr>
          <w:rFonts w:ascii="Arial" w:hAnsi="Arial" w:cs="Arial"/>
          <w:bCs/>
          <w:sz w:val="20"/>
          <w:szCs w:val="20"/>
        </w:rPr>
      </w:pPr>
      <w:r w:rsidRPr="00DA71AA">
        <w:rPr>
          <w:rFonts w:ascii="Arial" w:hAnsi="Arial" w:cs="Arial"/>
          <w:bCs/>
          <w:sz w:val="20"/>
          <w:szCs w:val="20"/>
        </w:rPr>
        <w:t xml:space="preserve">La trésorerie du lycée en fin d’exercice est de xx €, ce qui représente près de xx jours de trésorerie. </w:t>
      </w:r>
    </w:p>
    <w:p w:rsidR="002D739A" w:rsidRDefault="002D739A" w:rsidP="002D739A">
      <w:pPr>
        <w:autoSpaceDE w:val="0"/>
        <w:autoSpaceDN w:val="0"/>
        <w:adjustRightInd w:val="0"/>
        <w:spacing w:after="0" w:line="240" w:lineRule="auto"/>
        <w:jc w:val="both"/>
        <w:rPr>
          <w:rFonts w:ascii="Arial" w:hAnsi="Arial" w:cs="Arial"/>
          <w:bCs/>
        </w:rPr>
      </w:pPr>
      <w:r w:rsidRPr="00DA71AA">
        <w:rPr>
          <w:rFonts w:ascii="Arial" w:hAnsi="Arial" w:cs="Arial"/>
          <w:bCs/>
          <w:sz w:val="20"/>
          <w:szCs w:val="20"/>
        </w:rPr>
        <w:t>Le lycée n’a jamais connu de difficulté de trésorerie, et ….</w:t>
      </w:r>
      <w:r w:rsidR="005772F2">
        <w:rPr>
          <w:rFonts w:ascii="Arial" w:hAnsi="Arial" w:cs="Arial"/>
          <w:bCs/>
        </w:rPr>
        <w:t xml:space="preserve"> </w:t>
      </w:r>
      <w:r w:rsidR="005772F2">
        <w:rPr>
          <w:rFonts w:cs="Arial"/>
          <w:bCs/>
          <w:color w:val="FF0000"/>
        </w:rPr>
        <w:t>(à dé</w:t>
      </w:r>
      <w:r w:rsidR="005772F2" w:rsidRPr="009F7A9D">
        <w:rPr>
          <w:rFonts w:cs="Arial"/>
          <w:bCs/>
          <w:color w:val="FF0000"/>
        </w:rPr>
        <w:t>velopper)</w:t>
      </w:r>
    </w:p>
    <w:p w:rsidR="00A20D7B" w:rsidRPr="00AF42E4" w:rsidRDefault="00A20D7B" w:rsidP="002D739A">
      <w:pPr>
        <w:autoSpaceDE w:val="0"/>
        <w:autoSpaceDN w:val="0"/>
        <w:adjustRightInd w:val="0"/>
        <w:spacing w:after="0" w:line="240" w:lineRule="auto"/>
        <w:jc w:val="both"/>
        <w:rPr>
          <w:rFonts w:ascii="Arial" w:hAnsi="Arial" w:cs="Arial"/>
          <w:bCs/>
        </w:rPr>
      </w:pPr>
    </w:p>
    <w:p w:rsidR="00A20D7B" w:rsidRPr="00DA71AA" w:rsidRDefault="00A20D7B" w:rsidP="00A20D7B">
      <w:pPr>
        <w:pStyle w:val="Paragraphedeliste"/>
        <w:numPr>
          <w:ilvl w:val="0"/>
          <w:numId w:val="1"/>
        </w:numPr>
        <w:autoSpaceDE w:val="0"/>
        <w:autoSpaceDN w:val="0"/>
        <w:adjustRightInd w:val="0"/>
        <w:spacing w:after="0" w:line="240" w:lineRule="auto"/>
        <w:jc w:val="both"/>
        <w:rPr>
          <w:rFonts w:ascii="Arial" w:hAnsi="Arial" w:cs="Arial"/>
          <w:b/>
          <w:bCs/>
          <w:sz w:val="20"/>
          <w:szCs w:val="20"/>
        </w:rPr>
      </w:pPr>
      <w:r w:rsidRPr="00DA71AA">
        <w:rPr>
          <w:rFonts w:ascii="Arial" w:hAnsi="Arial" w:cs="Arial"/>
          <w:b/>
          <w:bCs/>
          <w:sz w:val="20"/>
          <w:szCs w:val="20"/>
        </w:rPr>
        <w:t>Autres indicateurs financiers</w:t>
      </w:r>
    </w:p>
    <w:p w:rsidR="00A20D7B" w:rsidRPr="00DA71AA" w:rsidRDefault="00A20D7B" w:rsidP="00A20D7B">
      <w:pPr>
        <w:autoSpaceDE w:val="0"/>
        <w:autoSpaceDN w:val="0"/>
        <w:adjustRightInd w:val="0"/>
        <w:spacing w:after="0" w:line="240" w:lineRule="auto"/>
        <w:ind w:left="720"/>
        <w:contextualSpacing/>
        <w:jc w:val="both"/>
        <w:rPr>
          <w:rFonts w:ascii="Arial" w:hAnsi="Arial" w:cs="Arial"/>
          <w:b/>
          <w:bCs/>
          <w:sz w:val="20"/>
          <w:szCs w:val="20"/>
        </w:rPr>
      </w:pPr>
    </w:p>
    <w:p w:rsidR="00A20D7B" w:rsidRPr="00DA71AA" w:rsidRDefault="00A20D7B" w:rsidP="00A20D7B">
      <w:pPr>
        <w:autoSpaceDE w:val="0"/>
        <w:autoSpaceDN w:val="0"/>
        <w:adjustRightInd w:val="0"/>
        <w:spacing w:after="0" w:line="240" w:lineRule="auto"/>
        <w:contextualSpacing/>
        <w:jc w:val="both"/>
        <w:rPr>
          <w:rFonts w:ascii="Arial" w:hAnsi="Arial" w:cs="Arial"/>
          <w:sz w:val="20"/>
          <w:szCs w:val="20"/>
          <w:u w:val="single"/>
        </w:rPr>
      </w:pPr>
      <w:r w:rsidRPr="00DA71AA">
        <w:rPr>
          <w:rFonts w:ascii="Arial" w:hAnsi="Arial" w:cs="Arial"/>
          <w:sz w:val="20"/>
          <w:szCs w:val="20"/>
          <w:u w:val="single"/>
        </w:rPr>
        <w:t>Le taux de non recouvrement</w:t>
      </w:r>
    </w:p>
    <w:p w:rsidR="00A20D7B" w:rsidRPr="00DA71AA" w:rsidRDefault="00A20D7B" w:rsidP="00A20D7B">
      <w:pPr>
        <w:autoSpaceDE w:val="0"/>
        <w:autoSpaceDN w:val="0"/>
        <w:adjustRightInd w:val="0"/>
        <w:spacing w:after="0" w:line="240" w:lineRule="auto"/>
        <w:jc w:val="both"/>
        <w:rPr>
          <w:rFonts w:ascii="Arial" w:hAnsi="Arial" w:cs="Arial"/>
          <w:color w:val="FF0000"/>
          <w:sz w:val="20"/>
          <w:szCs w:val="20"/>
          <w:u w:val="single"/>
        </w:rPr>
      </w:pPr>
    </w:p>
    <w:p w:rsidR="00A20D7B" w:rsidRPr="00DA71AA" w:rsidRDefault="005772F2" w:rsidP="00A20D7B">
      <w:pPr>
        <w:autoSpaceDE w:val="0"/>
        <w:autoSpaceDN w:val="0"/>
        <w:adjustRightInd w:val="0"/>
        <w:spacing w:after="0" w:line="240" w:lineRule="auto"/>
        <w:jc w:val="both"/>
        <w:rPr>
          <w:rFonts w:ascii="Arial" w:hAnsi="Arial" w:cs="Arial"/>
          <w:sz w:val="20"/>
          <w:szCs w:val="20"/>
        </w:rPr>
      </w:pPr>
      <w:r w:rsidRPr="00DA71AA">
        <w:rPr>
          <w:rFonts w:ascii="Arial" w:hAnsi="Arial" w:cs="Arial"/>
          <w:sz w:val="20"/>
          <w:szCs w:val="20"/>
        </w:rPr>
        <w:t>Le</w:t>
      </w:r>
      <w:r w:rsidR="00A20D7B" w:rsidRPr="00DA71AA">
        <w:rPr>
          <w:rFonts w:ascii="Arial" w:hAnsi="Arial" w:cs="Arial"/>
          <w:sz w:val="20"/>
          <w:szCs w:val="20"/>
        </w:rPr>
        <w:t xml:space="preserve"> taux de recouvrement </w:t>
      </w:r>
      <w:r w:rsidRPr="00DA71AA">
        <w:rPr>
          <w:rFonts w:ascii="Arial" w:hAnsi="Arial" w:cs="Arial"/>
          <w:sz w:val="20"/>
          <w:szCs w:val="20"/>
        </w:rPr>
        <w:t xml:space="preserve">de l’établissement </w:t>
      </w:r>
      <w:r w:rsidR="00A20D7B" w:rsidRPr="00DA71AA">
        <w:rPr>
          <w:rFonts w:ascii="Arial" w:hAnsi="Arial" w:cs="Arial"/>
          <w:sz w:val="20"/>
          <w:szCs w:val="20"/>
        </w:rPr>
        <w:t xml:space="preserve">est </w:t>
      </w:r>
      <w:r w:rsidR="003F426D">
        <w:rPr>
          <w:rFonts w:ascii="Arial" w:hAnsi="Arial" w:cs="Arial"/>
          <w:sz w:val="20"/>
          <w:szCs w:val="20"/>
        </w:rPr>
        <w:t>correct</w:t>
      </w:r>
      <w:r w:rsidR="00A20D7B" w:rsidRPr="00DA71AA">
        <w:rPr>
          <w:rFonts w:ascii="Arial" w:hAnsi="Arial" w:cs="Arial"/>
          <w:sz w:val="20"/>
          <w:szCs w:val="20"/>
        </w:rPr>
        <w:t>. L’indicateur GFC le donne à 2.29, mais ce bon chiffre ne doit pas masquer les difficultés de recouvrement et le nombre de plus en plus important de paiements après relances, voir par voie contentieuse. Le temps consacré par les services au recouvrement dans les tâches comptables est de plus en plus élevé.</w:t>
      </w:r>
      <w:r w:rsidRPr="00DA71AA">
        <w:rPr>
          <w:rFonts w:ascii="Arial" w:hAnsi="Arial" w:cs="Arial"/>
          <w:sz w:val="20"/>
          <w:szCs w:val="20"/>
        </w:rPr>
        <w:t xml:space="preserve"> Les dossiers de surendettement….. </w:t>
      </w:r>
      <w:r w:rsidRPr="00DA71AA">
        <w:rPr>
          <w:rFonts w:ascii="Arial" w:hAnsi="Arial" w:cs="Arial"/>
          <w:bCs/>
          <w:color w:val="FF0000"/>
          <w:sz w:val="20"/>
          <w:szCs w:val="20"/>
        </w:rPr>
        <w:t>(à développer)</w:t>
      </w:r>
    </w:p>
    <w:p w:rsidR="00A20D7B" w:rsidRPr="00DA71AA" w:rsidRDefault="00A20D7B" w:rsidP="00A20D7B">
      <w:pPr>
        <w:autoSpaceDE w:val="0"/>
        <w:autoSpaceDN w:val="0"/>
        <w:adjustRightInd w:val="0"/>
        <w:spacing w:after="0" w:line="240" w:lineRule="auto"/>
        <w:ind w:left="720"/>
        <w:contextualSpacing/>
        <w:jc w:val="both"/>
        <w:rPr>
          <w:rFonts w:ascii="Arial" w:hAnsi="Arial" w:cs="Arial"/>
          <w:color w:val="FF0000"/>
          <w:sz w:val="20"/>
          <w:szCs w:val="20"/>
        </w:rPr>
      </w:pPr>
    </w:p>
    <w:p w:rsidR="00A20D7B" w:rsidRPr="00DA71AA" w:rsidRDefault="00A20D7B" w:rsidP="00A20D7B">
      <w:pPr>
        <w:autoSpaceDE w:val="0"/>
        <w:autoSpaceDN w:val="0"/>
        <w:adjustRightInd w:val="0"/>
        <w:spacing w:after="0" w:line="240" w:lineRule="auto"/>
        <w:jc w:val="center"/>
        <w:rPr>
          <w:rFonts w:ascii="Arial" w:hAnsi="Arial" w:cs="Arial"/>
          <w:b/>
          <w:color w:val="0070C0"/>
          <w:sz w:val="20"/>
          <w:szCs w:val="20"/>
        </w:rPr>
      </w:pPr>
      <w:r w:rsidRPr="00DA71AA">
        <w:rPr>
          <w:rFonts w:ascii="Arial" w:hAnsi="Arial" w:cs="Arial"/>
          <w:b/>
          <w:color w:val="0070C0"/>
          <w:sz w:val="20"/>
          <w:szCs w:val="20"/>
        </w:rPr>
        <w:t>Evolution des impayés du SRH :</w:t>
      </w:r>
    </w:p>
    <w:p w:rsidR="00A20D7B" w:rsidRPr="00DA71AA" w:rsidRDefault="00A20D7B" w:rsidP="00A20D7B">
      <w:pPr>
        <w:autoSpaceDE w:val="0"/>
        <w:autoSpaceDN w:val="0"/>
        <w:adjustRightInd w:val="0"/>
        <w:spacing w:after="0" w:line="240" w:lineRule="auto"/>
        <w:jc w:val="both"/>
        <w:rPr>
          <w:rFonts w:ascii="Arial" w:hAnsi="Arial" w:cs="Arial"/>
          <w:color w:val="405152"/>
          <w:sz w:val="20"/>
          <w:szCs w:val="20"/>
          <w:u w:val="single"/>
        </w:rPr>
      </w:pPr>
    </w:p>
    <w:tbl>
      <w:tblPr>
        <w:tblW w:w="8580" w:type="dxa"/>
        <w:jc w:val="center"/>
        <w:tblCellMar>
          <w:left w:w="70" w:type="dxa"/>
          <w:right w:w="70" w:type="dxa"/>
        </w:tblCellMar>
        <w:tblLook w:val="04A0" w:firstRow="1" w:lastRow="0" w:firstColumn="1" w:lastColumn="0" w:noHBand="0" w:noVBand="1"/>
      </w:tblPr>
      <w:tblGrid>
        <w:gridCol w:w="2420"/>
        <w:gridCol w:w="1540"/>
        <w:gridCol w:w="1540"/>
        <w:gridCol w:w="1540"/>
        <w:gridCol w:w="1540"/>
      </w:tblGrid>
      <w:tr w:rsidR="00A20D7B" w:rsidRPr="00DA71AA" w:rsidTr="00E93544">
        <w:trPr>
          <w:trHeight w:val="300"/>
          <w:jc w:val="center"/>
        </w:trPr>
        <w:tc>
          <w:tcPr>
            <w:tcW w:w="2420" w:type="dxa"/>
            <w:tcBorders>
              <w:top w:val="nil"/>
              <w:left w:val="nil"/>
              <w:bottom w:val="nil"/>
              <w:right w:val="nil"/>
            </w:tcBorders>
            <w:shd w:val="clear" w:color="auto" w:fill="auto"/>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p>
        </w:tc>
        <w:tc>
          <w:tcPr>
            <w:tcW w:w="15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2010</w:t>
            </w:r>
          </w:p>
        </w:tc>
        <w:tc>
          <w:tcPr>
            <w:tcW w:w="1540" w:type="dxa"/>
            <w:tcBorders>
              <w:top w:val="single" w:sz="4" w:space="0" w:color="auto"/>
              <w:left w:val="nil"/>
              <w:bottom w:val="single" w:sz="4" w:space="0" w:color="auto"/>
              <w:right w:val="single" w:sz="4" w:space="0" w:color="auto"/>
            </w:tcBorders>
            <w:shd w:val="clear" w:color="000000" w:fill="EBF1DE"/>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2011</w:t>
            </w:r>
          </w:p>
        </w:tc>
        <w:tc>
          <w:tcPr>
            <w:tcW w:w="1540" w:type="dxa"/>
            <w:tcBorders>
              <w:top w:val="single" w:sz="4" w:space="0" w:color="auto"/>
              <w:left w:val="nil"/>
              <w:bottom w:val="single" w:sz="4" w:space="0" w:color="auto"/>
              <w:right w:val="single" w:sz="4" w:space="0" w:color="auto"/>
            </w:tcBorders>
            <w:shd w:val="clear" w:color="000000" w:fill="EBF1DE"/>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2012</w:t>
            </w:r>
          </w:p>
        </w:tc>
        <w:tc>
          <w:tcPr>
            <w:tcW w:w="1540" w:type="dxa"/>
            <w:tcBorders>
              <w:top w:val="single" w:sz="4" w:space="0" w:color="auto"/>
              <w:left w:val="nil"/>
              <w:bottom w:val="single" w:sz="4" w:space="0" w:color="auto"/>
              <w:right w:val="single" w:sz="4" w:space="0" w:color="auto"/>
            </w:tcBorders>
            <w:shd w:val="clear" w:color="000000" w:fill="EBF1DE"/>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2013</w:t>
            </w:r>
          </w:p>
        </w:tc>
      </w:tr>
      <w:tr w:rsidR="00A20D7B" w:rsidRPr="00DA71AA" w:rsidTr="00E93544">
        <w:trPr>
          <w:trHeight w:val="300"/>
          <w:jc w:val="center"/>
        </w:trPr>
        <w:tc>
          <w:tcPr>
            <w:tcW w:w="2420" w:type="dxa"/>
            <w:tcBorders>
              <w:top w:val="nil"/>
              <w:left w:val="nil"/>
              <w:bottom w:val="nil"/>
              <w:right w:val="nil"/>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b/>
                <w:bCs/>
                <w:color w:val="000000"/>
                <w:sz w:val="20"/>
                <w:szCs w:val="20"/>
                <w:lang w:eastAsia="fr-FR"/>
              </w:rPr>
            </w:pPr>
            <w:r w:rsidRPr="00DA71AA">
              <w:rPr>
                <w:rFonts w:ascii="Arial" w:eastAsia="Times New Roman" w:hAnsi="Arial" w:cs="Arial"/>
                <w:b/>
                <w:bCs/>
                <w:color w:val="000000"/>
                <w:sz w:val="20"/>
                <w:szCs w:val="20"/>
                <w:lang w:eastAsia="fr-FR"/>
              </w:rPr>
              <w:t>Impayés (4112)</w:t>
            </w:r>
          </w:p>
        </w:tc>
        <w:tc>
          <w:tcPr>
            <w:tcW w:w="1540" w:type="dxa"/>
            <w:tcBorders>
              <w:top w:val="nil"/>
              <w:left w:val="single" w:sz="4" w:space="0" w:color="auto"/>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c>
          <w:tcPr>
            <w:tcW w:w="1540" w:type="dxa"/>
            <w:tcBorders>
              <w:top w:val="nil"/>
              <w:left w:val="nil"/>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c>
          <w:tcPr>
            <w:tcW w:w="1540" w:type="dxa"/>
            <w:tcBorders>
              <w:top w:val="nil"/>
              <w:left w:val="nil"/>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c>
          <w:tcPr>
            <w:tcW w:w="1540" w:type="dxa"/>
            <w:tcBorders>
              <w:top w:val="nil"/>
              <w:left w:val="nil"/>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r>
      <w:tr w:rsidR="00A20D7B" w:rsidRPr="00DA71AA" w:rsidTr="00E93544">
        <w:trPr>
          <w:trHeight w:val="300"/>
          <w:jc w:val="center"/>
        </w:trPr>
        <w:tc>
          <w:tcPr>
            <w:tcW w:w="2420" w:type="dxa"/>
            <w:tcBorders>
              <w:top w:val="nil"/>
              <w:left w:val="nil"/>
              <w:bottom w:val="nil"/>
              <w:right w:val="nil"/>
            </w:tcBorders>
            <w:shd w:val="clear" w:color="auto" w:fill="auto"/>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Nombre de créances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r>
      <w:tr w:rsidR="00A20D7B" w:rsidRPr="00DA71AA" w:rsidTr="00E93544">
        <w:trPr>
          <w:trHeight w:val="300"/>
          <w:jc w:val="center"/>
        </w:trPr>
        <w:tc>
          <w:tcPr>
            <w:tcW w:w="2420" w:type="dxa"/>
            <w:tcBorders>
              <w:top w:val="nil"/>
              <w:left w:val="nil"/>
              <w:bottom w:val="nil"/>
              <w:right w:val="nil"/>
            </w:tcBorders>
            <w:shd w:val="clear" w:color="auto" w:fill="auto"/>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Montants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r>
      <w:tr w:rsidR="00A20D7B" w:rsidRPr="00DA71AA" w:rsidTr="00E93544">
        <w:trPr>
          <w:trHeight w:val="300"/>
          <w:jc w:val="center"/>
        </w:trPr>
        <w:tc>
          <w:tcPr>
            <w:tcW w:w="2420" w:type="dxa"/>
            <w:tcBorders>
              <w:top w:val="nil"/>
              <w:left w:val="nil"/>
              <w:bottom w:val="nil"/>
              <w:right w:val="nil"/>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b/>
                <w:bCs/>
                <w:color w:val="000000"/>
                <w:sz w:val="20"/>
                <w:szCs w:val="20"/>
                <w:lang w:eastAsia="fr-FR"/>
              </w:rPr>
            </w:pPr>
            <w:r w:rsidRPr="00DA71AA">
              <w:rPr>
                <w:rFonts w:ascii="Arial" w:eastAsia="Times New Roman" w:hAnsi="Arial" w:cs="Arial"/>
                <w:b/>
                <w:bCs/>
                <w:color w:val="000000"/>
                <w:sz w:val="20"/>
                <w:szCs w:val="20"/>
                <w:lang w:eastAsia="fr-FR"/>
              </w:rPr>
              <w:t>Contentieux (416)</w:t>
            </w:r>
          </w:p>
        </w:tc>
        <w:tc>
          <w:tcPr>
            <w:tcW w:w="1540" w:type="dxa"/>
            <w:tcBorders>
              <w:top w:val="nil"/>
              <w:left w:val="single" w:sz="4" w:space="0" w:color="auto"/>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c>
          <w:tcPr>
            <w:tcW w:w="1540" w:type="dxa"/>
            <w:tcBorders>
              <w:top w:val="nil"/>
              <w:left w:val="nil"/>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c>
          <w:tcPr>
            <w:tcW w:w="1540" w:type="dxa"/>
            <w:tcBorders>
              <w:top w:val="nil"/>
              <w:left w:val="nil"/>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c>
          <w:tcPr>
            <w:tcW w:w="1540" w:type="dxa"/>
            <w:tcBorders>
              <w:top w:val="nil"/>
              <w:left w:val="nil"/>
              <w:bottom w:val="single" w:sz="4" w:space="0" w:color="auto"/>
              <w:right w:val="single" w:sz="4" w:space="0" w:color="auto"/>
            </w:tcBorders>
            <w:shd w:val="clear" w:color="000000" w:fill="C4D79B"/>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w:t>
            </w:r>
          </w:p>
        </w:tc>
      </w:tr>
      <w:tr w:rsidR="00A20D7B" w:rsidRPr="00DA71AA" w:rsidTr="00E93544">
        <w:trPr>
          <w:trHeight w:val="300"/>
          <w:jc w:val="center"/>
        </w:trPr>
        <w:tc>
          <w:tcPr>
            <w:tcW w:w="2420" w:type="dxa"/>
            <w:tcBorders>
              <w:top w:val="nil"/>
              <w:left w:val="nil"/>
              <w:bottom w:val="nil"/>
              <w:right w:val="nil"/>
            </w:tcBorders>
            <w:shd w:val="clear" w:color="auto" w:fill="auto"/>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Nombre de dossiers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xx</w:t>
            </w:r>
          </w:p>
        </w:tc>
      </w:tr>
      <w:tr w:rsidR="00A20D7B" w:rsidRPr="00DA71AA" w:rsidTr="00E93544">
        <w:trPr>
          <w:trHeight w:val="300"/>
          <w:jc w:val="center"/>
        </w:trPr>
        <w:tc>
          <w:tcPr>
            <w:tcW w:w="2420" w:type="dxa"/>
            <w:tcBorders>
              <w:top w:val="nil"/>
              <w:left w:val="nil"/>
              <w:bottom w:val="nil"/>
              <w:right w:val="nil"/>
            </w:tcBorders>
            <w:shd w:val="clear" w:color="auto" w:fill="auto"/>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Nombre de débiteurs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center"/>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x</w:t>
            </w:r>
          </w:p>
        </w:tc>
      </w:tr>
      <w:tr w:rsidR="00A20D7B" w:rsidRPr="00DA71AA" w:rsidTr="00E93544">
        <w:trPr>
          <w:trHeight w:val="300"/>
          <w:jc w:val="center"/>
        </w:trPr>
        <w:tc>
          <w:tcPr>
            <w:tcW w:w="2420" w:type="dxa"/>
            <w:tcBorders>
              <w:top w:val="nil"/>
              <w:left w:val="nil"/>
              <w:bottom w:val="nil"/>
              <w:right w:val="nil"/>
            </w:tcBorders>
            <w:shd w:val="clear" w:color="auto" w:fill="auto"/>
            <w:noWrap/>
            <w:vAlign w:val="bottom"/>
            <w:hideMark/>
          </w:tcPr>
          <w:p w:rsidR="00A20D7B" w:rsidRPr="00DA71AA" w:rsidRDefault="00A20D7B" w:rsidP="00A20D7B">
            <w:pPr>
              <w:spacing w:after="0" w:line="240" w:lineRule="auto"/>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Montants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c>
          <w:tcPr>
            <w:tcW w:w="1540" w:type="dxa"/>
            <w:tcBorders>
              <w:top w:val="nil"/>
              <w:left w:val="nil"/>
              <w:bottom w:val="single" w:sz="4" w:space="0" w:color="auto"/>
              <w:right w:val="single" w:sz="4" w:space="0" w:color="auto"/>
            </w:tcBorders>
            <w:shd w:val="clear" w:color="auto" w:fill="auto"/>
            <w:noWrap/>
            <w:vAlign w:val="bottom"/>
            <w:hideMark/>
          </w:tcPr>
          <w:p w:rsidR="00A20D7B" w:rsidRPr="00DA71AA" w:rsidRDefault="00A20D7B" w:rsidP="00A20D7B">
            <w:pPr>
              <w:spacing w:after="0" w:line="240" w:lineRule="auto"/>
              <w:jc w:val="right"/>
              <w:rPr>
                <w:rFonts w:ascii="Arial" w:eastAsia="Times New Roman" w:hAnsi="Arial" w:cs="Arial"/>
                <w:color w:val="000000"/>
                <w:sz w:val="20"/>
                <w:szCs w:val="20"/>
                <w:lang w:eastAsia="fr-FR"/>
              </w:rPr>
            </w:pPr>
            <w:r w:rsidRPr="00DA71AA">
              <w:rPr>
                <w:rFonts w:ascii="Arial" w:eastAsia="Times New Roman" w:hAnsi="Arial" w:cs="Arial"/>
                <w:color w:val="000000"/>
                <w:sz w:val="20"/>
                <w:szCs w:val="20"/>
                <w:lang w:eastAsia="fr-FR"/>
              </w:rPr>
              <w:t xml:space="preserve">            xx € </w:t>
            </w:r>
          </w:p>
        </w:tc>
      </w:tr>
    </w:tbl>
    <w:p w:rsidR="00A20D7B" w:rsidRPr="00DA71AA" w:rsidRDefault="00A20D7B" w:rsidP="00A20D7B">
      <w:pPr>
        <w:autoSpaceDE w:val="0"/>
        <w:autoSpaceDN w:val="0"/>
        <w:adjustRightInd w:val="0"/>
        <w:spacing w:after="0" w:line="240" w:lineRule="auto"/>
        <w:jc w:val="both"/>
        <w:rPr>
          <w:rFonts w:ascii="Arial" w:hAnsi="Arial" w:cs="Arial"/>
          <w:color w:val="FF0000"/>
          <w:sz w:val="20"/>
          <w:szCs w:val="20"/>
        </w:rPr>
      </w:pPr>
    </w:p>
    <w:p w:rsidR="00A20D7B" w:rsidRPr="00DA71AA" w:rsidRDefault="00A20D7B" w:rsidP="00A20D7B">
      <w:pPr>
        <w:autoSpaceDE w:val="0"/>
        <w:autoSpaceDN w:val="0"/>
        <w:adjustRightInd w:val="0"/>
        <w:spacing w:after="0" w:line="240" w:lineRule="auto"/>
        <w:jc w:val="both"/>
        <w:rPr>
          <w:rFonts w:ascii="Arial" w:hAnsi="Arial" w:cs="Arial"/>
          <w:sz w:val="20"/>
          <w:szCs w:val="20"/>
        </w:rPr>
      </w:pPr>
      <w:r w:rsidRPr="00DA71AA">
        <w:rPr>
          <w:rFonts w:ascii="Arial" w:hAnsi="Arial" w:cs="Arial"/>
          <w:sz w:val="20"/>
          <w:szCs w:val="20"/>
        </w:rPr>
        <w:t>On peut noter que ces difficultés concernent aussi le recouvrement des participations des familles pour les voyages scolaires.</w:t>
      </w:r>
    </w:p>
    <w:p w:rsidR="00A20D7B" w:rsidRDefault="00A20D7B" w:rsidP="00A20D7B">
      <w:pPr>
        <w:autoSpaceDE w:val="0"/>
        <w:autoSpaceDN w:val="0"/>
        <w:adjustRightInd w:val="0"/>
        <w:spacing w:after="0" w:line="240" w:lineRule="auto"/>
        <w:jc w:val="both"/>
        <w:rPr>
          <w:rFonts w:ascii="Arial" w:hAnsi="Arial" w:cs="Arial"/>
          <w:sz w:val="20"/>
          <w:szCs w:val="20"/>
        </w:rPr>
      </w:pPr>
      <w:r w:rsidRPr="00DA71AA">
        <w:rPr>
          <w:rFonts w:ascii="Arial" w:hAnsi="Arial" w:cs="Arial"/>
          <w:sz w:val="20"/>
          <w:szCs w:val="20"/>
        </w:rPr>
        <w:t>En dehors des familles, le lycée n’ayant pratiquement pas de débiteurs, il n’a pas d’autres difficultés dans ce domaine.</w:t>
      </w:r>
    </w:p>
    <w:p w:rsidR="000F53FA" w:rsidRPr="00DA71AA" w:rsidRDefault="000F53FA" w:rsidP="00A20D7B">
      <w:pPr>
        <w:autoSpaceDE w:val="0"/>
        <w:autoSpaceDN w:val="0"/>
        <w:adjustRightInd w:val="0"/>
        <w:spacing w:after="0" w:line="240" w:lineRule="auto"/>
        <w:jc w:val="both"/>
        <w:rPr>
          <w:rFonts w:ascii="Arial" w:hAnsi="Arial" w:cs="Arial"/>
          <w:sz w:val="20"/>
          <w:szCs w:val="20"/>
        </w:rPr>
      </w:pPr>
    </w:p>
    <w:p w:rsidR="00D42FAA" w:rsidRDefault="000F53FA" w:rsidP="00D42FAA">
      <w:pPr>
        <w:pStyle w:val="Sansinterligne"/>
        <w:rPr>
          <w:color w:val="FF0000"/>
        </w:rPr>
      </w:pPr>
      <w:r w:rsidRPr="00D42FAA">
        <w:rPr>
          <w:color w:val="FF0000"/>
          <w:u w:val="single"/>
        </w:rPr>
        <w:t>Commentaire</w:t>
      </w:r>
      <w:r w:rsidRPr="00D42FAA">
        <w:rPr>
          <w:color w:val="FF0000"/>
        </w:rPr>
        <w:t> : l’agent comptable a choisi d’insister sur les</w:t>
      </w:r>
      <w:r w:rsidR="00F1254E" w:rsidRPr="00D42FAA">
        <w:rPr>
          <w:color w:val="FF0000"/>
        </w:rPr>
        <w:t xml:space="preserve"> créances d</w:t>
      </w:r>
      <w:r w:rsidR="00D42FAA" w:rsidRPr="00D42FAA">
        <w:rPr>
          <w:color w:val="FF0000"/>
        </w:rPr>
        <w:t>u compte</w:t>
      </w:r>
      <w:r w:rsidR="00F1254E" w:rsidRPr="00D42FAA">
        <w:rPr>
          <w:color w:val="FF0000"/>
        </w:rPr>
        <w:t xml:space="preserve"> 4112 et </w:t>
      </w:r>
      <w:r w:rsidR="00D42FAA" w:rsidRPr="00D42FAA">
        <w:rPr>
          <w:color w:val="FF0000"/>
        </w:rPr>
        <w:t xml:space="preserve">surtout du compte </w:t>
      </w:r>
      <w:r w:rsidR="00F1254E" w:rsidRPr="00D42FAA">
        <w:rPr>
          <w:color w:val="FF0000"/>
        </w:rPr>
        <w:t xml:space="preserve">416 plutôt que sur le taux moyen de recouvrement qui peut varier de manière importante en fonction de la date d’envoi des avis de droits constatés. </w:t>
      </w:r>
    </w:p>
    <w:p w:rsidR="003F426D" w:rsidRPr="00D42FAA" w:rsidRDefault="003F426D" w:rsidP="00D42FAA">
      <w:pPr>
        <w:pStyle w:val="Sansinterligne"/>
        <w:rPr>
          <w:color w:val="FF0000"/>
        </w:rPr>
      </w:pPr>
    </w:p>
    <w:p w:rsidR="00A20D7B" w:rsidRDefault="00F1254E" w:rsidP="00D42FAA">
      <w:pPr>
        <w:pStyle w:val="Sansinterligne"/>
        <w:rPr>
          <w:color w:val="FF0000"/>
        </w:rPr>
      </w:pPr>
      <w:r w:rsidRPr="00D42FAA">
        <w:rPr>
          <w:color w:val="FF0000"/>
        </w:rPr>
        <w:t>O</w:t>
      </w:r>
      <w:r w:rsidR="000F53FA" w:rsidRPr="00D42FAA">
        <w:rPr>
          <w:color w:val="FF0000"/>
        </w:rPr>
        <w:t xml:space="preserve">n peut utilement reprendre </w:t>
      </w:r>
      <w:r w:rsidR="00D42FAA" w:rsidRPr="00D42FAA">
        <w:rPr>
          <w:color w:val="FF0000"/>
        </w:rPr>
        <w:t>dans cette rubrique</w:t>
      </w:r>
      <w:r w:rsidR="003F426D">
        <w:rPr>
          <w:color w:val="FF0000"/>
        </w:rPr>
        <w:t xml:space="preserve"> « autres indicateurs » </w:t>
      </w:r>
      <w:r w:rsidR="000F53FA" w:rsidRPr="00D42FAA">
        <w:rPr>
          <w:color w:val="FF0000"/>
        </w:rPr>
        <w:t xml:space="preserve"> le tableau de la pièce 14 du compte financier et </w:t>
      </w:r>
      <w:r w:rsidR="00D42FAA" w:rsidRPr="00D42FAA">
        <w:rPr>
          <w:color w:val="FF0000"/>
        </w:rPr>
        <w:t xml:space="preserve">en </w:t>
      </w:r>
      <w:r w:rsidR="000F53FA" w:rsidRPr="00D42FAA">
        <w:rPr>
          <w:color w:val="FF0000"/>
        </w:rPr>
        <w:t>commenter les chiffres et les évolutions par rapport aux exercices antérieurs.</w:t>
      </w:r>
      <w:r w:rsidR="00D42FAA" w:rsidRPr="00D42FAA">
        <w:rPr>
          <w:color w:val="FF0000"/>
        </w:rPr>
        <w:t xml:space="preserve"> D’autres indicateurs financiers peuvent également être mis en valeur compte tenu des spécificités de l’établissement.</w:t>
      </w:r>
    </w:p>
    <w:p w:rsidR="00D42FAA" w:rsidRPr="00D42FAA" w:rsidRDefault="00D42FAA" w:rsidP="00D42FAA">
      <w:pPr>
        <w:pStyle w:val="Sansinterligne"/>
        <w:rPr>
          <w:color w:val="FF0000"/>
        </w:rPr>
      </w:pPr>
    </w:p>
    <w:p w:rsidR="00A20D7B" w:rsidRPr="00DA71AA" w:rsidRDefault="00A20D7B" w:rsidP="00A20D7B">
      <w:pPr>
        <w:pStyle w:val="Paragraphedeliste"/>
        <w:numPr>
          <w:ilvl w:val="0"/>
          <w:numId w:val="1"/>
        </w:numPr>
        <w:autoSpaceDE w:val="0"/>
        <w:autoSpaceDN w:val="0"/>
        <w:adjustRightInd w:val="0"/>
        <w:spacing w:after="0" w:line="240" w:lineRule="auto"/>
        <w:jc w:val="both"/>
        <w:rPr>
          <w:rFonts w:ascii="Arial" w:hAnsi="Arial" w:cs="Arial"/>
          <w:b/>
          <w:bCs/>
          <w:sz w:val="20"/>
          <w:szCs w:val="20"/>
        </w:rPr>
      </w:pPr>
      <w:r w:rsidRPr="00DA71AA">
        <w:rPr>
          <w:rFonts w:ascii="Arial" w:hAnsi="Arial" w:cs="Arial"/>
          <w:b/>
          <w:bCs/>
          <w:sz w:val="20"/>
          <w:szCs w:val="20"/>
        </w:rPr>
        <w:t>Conclusion du comptable</w:t>
      </w:r>
    </w:p>
    <w:p w:rsidR="00A20D7B" w:rsidRPr="00DA71AA" w:rsidRDefault="00A20D7B" w:rsidP="00A20D7B">
      <w:pPr>
        <w:autoSpaceDE w:val="0"/>
        <w:autoSpaceDN w:val="0"/>
        <w:adjustRightInd w:val="0"/>
        <w:spacing w:after="0" w:line="240" w:lineRule="auto"/>
        <w:jc w:val="both"/>
        <w:rPr>
          <w:rFonts w:ascii="Arial" w:hAnsi="Arial" w:cs="Arial"/>
          <w:b/>
          <w:bCs/>
          <w:sz w:val="20"/>
          <w:szCs w:val="20"/>
        </w:rPr>
      </w:pPr>
    </w:p>
    <w:p w:rsidR="00A20D7B" w:rsidRPr="00DA71AA" w:rsidRDefault="00826AD2" w:rsidP="00A20D7B">
      <w:pPr>
        <w:jc w:val="both"/>
        <w:rPr>
          <w:rFonts w:ascii="Arial" w:hAnsi="Arial" w:cs="Arial"/>
          <w:bCs/>
          <w:sz w:val="20"/>
          <w:szCs w:val="20"/>
        </w:rPr>
      </w:pPr>
      <w:r w:rsidRPr="00DA71AA">
        <w:rPr>
          <w:rFonts w:ascii="Arial" w:hAnsi="Arial" w:cs="Arial"/>
          <w:bCs/>
          <w:sz w:val="20"/>
          <w:szCs w:val="20"/>
        </w:rPr>
        <w:t xml:space="preserve">Sur </w:t>
      </w:r>
      <w:r w:rsidR="005772F2" w:rsidRPr="00DA71AA">
        <w:rPr>
          <w:rFonts w:ascii="Arial" w:hAnsi="Arial" w:cs="Arial"/>
          <w:bCs/>
          <w:sz w:val="20"/>
          <w:szCs w:val="20"/>
        </w:rPr>
        <w:t>la situation financière de l’établissement</w:t>
      </w:r>
      <w:r w:rsidRPr="00DA71AA">
        <w:rPr>
          <w:rFonts w:ascii="Arial" w:hAnsi="Arial" w:cs="Arial"/>
          <w:bCs/>
          <w:sz w:val="20"/>
          <w:szCs w:val="20"/>
        </w:rPr>
        <w:t>, l’analyse de l’agent comptable est</w:t>
      </w:r>
      <w:r w:rsidR="00D42FAA">
        <w:rPr>
          <w:rFonts w:ascii="Arial" w:hAnsi="Arial" w:cs="Arial"/>
          <w:bCs/>
          <w:sz w:val="20"/>
          <w:szCs w:val="20"/>
        </w:rPr>
        <w:t xml:space="preserve"> la suivante</w:t>
      </w:r>
      <w:r w:rsidRPr="00DA71AA">
        <w:rPr>
          <w:rFonts w:ascii="Arial" w:hAnsi="Arial" w:cs="Arial"/>
          <w:bCs/>
          <w:sz w:val="20"/>
          <w:szCs w:val="20"/>
        </w:rPr>
        <w:t>…</w:t>
      </w:r>
      <w:r w:rsidR="00D42FAA">
        <w:rPr>
          <w:rFonts w:ascii="Arial" w:hAnsi="Arial" w:cs="Arial"/>
          <w:bCs/>
          <w:sz w:val="20"/>
          <w:szCs w:val="20"/>
        </w:rPr>
        <w:t xml:space="preserve"> </w:t>
      </w:r>
      <w:r w:rsidR="00D42FAA" w:rsidRPr="00DA71AA">
        <w:rPr>
          <w:rFonts w:ascii="Arial" w:hAnsi="Arial" w:cs="Arial"/>
          <w:bCs/>
          <w:color w:val="FF0000"/>
          <w:sz w:val="20"/>
          <w:szCs w:val="20"/>
        </w:rPr>
        <w:t>(à développer)</w:t>
      </w:r>
    </w:p>
    <w:p w:rsidR="005772F2" w:rsidRDefault="005772F2" w:rsidP="005772F2">
      <w:pPr>
        <w:jc w:val="both"/>
        <w:rPr>
          <w:color w:val="FF0000"/>
        </w:rPr>
      </w:pPr>
      <w:r w:rsidRPr="0053258F">
        <w:rPr>
          <w:color w:val="FF0000"/>
          <w:u w:val="single"/>
        </w:rPr>
        <w:t>Commentaire</w:t>
      </w:r>
      <w:r w:rsidRPr="0053258F">
        <w:rPr>
          <w:color w:val="FF0000"/>
        </w:rPr>
        <w:t xml:space="preserve"> : </w:t>
      </w:r>
      <w:r>
        <w:rPr>
          <w:color w:val="FF0000"/>
        </w:rPr>
        <w:t>conclusion générale de l’agent comptable sur la santé financière globale de l’établissement et la « qualité » des relations de travail avec l’ordonnateur (et l’adjoint-gestionnaire dans le cas d’un établissement rattaché). Le cas échéant cette conclusion peut comporter un volet « remarques » mettant en lumière des difficultés entre l’agence comptable et l’établissement concernant la gestion, la production des pièces et les pratiques budgétaires.</w:t>
      </w:r>
    </w:p>
    <w:p w:rsidR="00A20D7B" w:rsidRPr="00A20D7B" w:rsidRDefault="00A20D7B" w:rsidP="00A20D7B">
      <w:pPr>
        <w:autoSpaceDE w:val="0"/>
        <w:autoSpaceDN w:val="0"/>
        <w:adjustRightInd w:val="0"/>
        <w:spacing w:after="0" w:line="240" w:lineRule="auto"/>
        <w:jc w:val="both"/>
        <w:rPr>
          <w:rFonts w:ascii="Arial" w:hAnsi="Arial" w:cs="Arial"/>
          <w:b/>
          <w:bCs/>
        </w:rPr>
      </w:pPr>
    </w:p>
    <w:p w:rsidR="00A20D7B" w:rsidRPr="00DA71AA" w:rsidRDefault="00A20D7B" w:rsidP="00A20D7B">
      <w:pPr>
        <w:numPr>
          <w:ilvl w:val="0"/>
          <w:numId w:val="1"/>
        </w:numPr>
        <w:autoSpaceDE w:val="0"/>
        <w:autoSpaceDN w:val="0"/>
        <w:adjustRightInd w:val="0"/>
        <w:spacing w:after="0" w:line="240" w:lineRule="auto"/>
        <w:contextualSpacing/>
        <w:jc w:val="both"/>
        <w:rPr>
          <w:rFonts w:ascii="Arial" w:hAnsi="Arial" w:cs="Arial"/>
          <w:b/>
          <w:bCs/>
          <w:color w:val="405152"/>
          <w:sz w:val="20"/>
          <w:szCs w:val="20"/>
        </w:rPr>
      </w:pPr>
      <w:r w:rsidRPr="00DA71AA">
        <w:rPr>
          <w:rFonts w:ascii="Arial" w:hAnsi="Arial" w:cs="Arial"/>
          <w:b/>
          <w:bCs/>
          <w:sz w:val="20"/>
          <w:szCs w:val="20"/>
        </w:rPr>
        <w:t>Récapitulatif des indicateurs financiers</w:t>
      </w:r>
    </w:p>
    <w:p w:rsidR="0010555E" w:rsidRPr="00DA71AA" w:rsidRDefault="0010555E" w:rsidP="0010555E">
      <w:pPr>
        <w:autoSpaceDE w:val="0"/>
        <w:autoSpaceDN w:val="0"/>
        <w:adjustRightInd w:val="0"/>
        <w:spacing w:after="0" w:line="240" w:lineRule="auto"/>
        <w:contextualSpacing/>
        <w:jc w:val="both"/>
        <w:rPr>
          <w:rFonts w:ascii="Arial" w:hAnsi="Arial" w:cs="Arial"/>
          <w:b/>
          <w:bCs/>
          <w:color w:val="405152"/>
          <w:sz w:val="20"/>
          <w:szCs w:val="20"/>
        </w:rPr>
      </w:pPr>
    </w:p>
    <w:p w:rsidR="0010555E" w:rsidRPr="00A20D7B" w:rsidRDefault="0010555E" w:rsidP="0010555E">
      <w:pPr>
        <w:autoSpaceDE w:val="0"/>
        <w:autoSpaceDN w:val="0"/>
        <w:adjustRightInd w:val="0"/>
        <w:spacing w:after="0" w:line="240" w:lineRule="auto"/>
        <w:contextualSpacing/>
        <w:jc w:val="both"/>
        <w:rPr>
          <w:rFonts w:ascii="Arial" w:hAnsi="Arial" w:cs="Arial"/>
          <w:b/>
          <w:bCs/>
          <w:color w:val="405152"/>
        </w:rPr>
      </w:pPr>
      <w:r w:rsidRPr="0053258F">
        <w:rPr>
          <w:color w:val="FF0000"/>
          <w:u w:val="single"/>
        </w:rPr>
        <w:t>Commentaire</w:t>
      </w:r>
      <w:r w:rsidRPr="0053258F">
        <w:rPr>
          <w:color w:val="FF0000"/>
        </w:rPr>
        <w:t xml:space="preserve"> : </w:t>
      </w:r>
      <w:r>
        <w:rPr>
          <w:color w:val="FF0000"/>
        </w:rPr>
        <w:t>d’un abord plus ardu que les analyses précédentes</w:t>
      </w:r>
      <w:r w:rsidR="006F3737">
        <w:rPr>
          <w:color w:val="FF0000"/>
        </w:rPr>
        <w:t xml:space="preserve"> </w:t>
      </w:r>
      <w:r w:rsidR="000F53FA">
        <w:rPr>
          <w:color w:val="FF0000"/>
        </w:rPr>
        <w:t>figurant dans</w:t>
      </w:r>
      <w:r w:rsidR="006F3737">
        <w:rPr>
          <w:color w:val="FF0000"/>
        </w:rPr>
        <w:t xml:space="preserve"> ce </w:t>
      </w:r>
      <w:r w:rsidR="000F53FA">
        <w:rPr>
          <w:color w:val="FF0000"/>
        </w:rPr>
        <w:t>rapport</w:t>
      </w:r>
      <w:r>
        <w:rPr>
          <w:color w:val="FF0000"/>
        </w:rPr>
        <w:t xml:space="preserve">, ce récapitulatif de divers indicateurs financiers dresse un tableau de bord </w:t>
      </w:r>
      <w:r w:rsidR="006F3737">
        <w:rPr>
          <w:color w:val="FF0000"/>
        </w:rPr>
        <w:t xml:space="preserve">purement </w:t>
      </w:r>
      <w:r>
        <w:rPr>
          <w:color w:val="FF0000"/>
        </w:rPr>
        <w:t>comptable de l’exercice écoulé</w:t>
      </w:r>
      <w:r w:rsidR="006F3737">
        <w:rPr>
          <w:color w:val="FF0000"/>
        </w:rPr>
        <w:t xml:space="preserve"> et se rapproche de l’analyse financière décrite par l’annexe 13 de la M9-6 sans toutefois atteindre son niveau de détail et de complexité.</w:t>
      </w:r>
    </w:p>
    <w:p w:rsidR="00A20D7B" w:rsidRPr="00A20D7B" w:rsidRDefault="00A20D7B" w:rsidP="00A20D7B">
      <w:pPr>
        <w:autoSpaceDE w:val="0"/>
        <w:autoSpaceDN w:val="0"/>
        <w:adjustRightInd w:val="0"/>
        <w:spacing w:after="0" w:line="240" w:lineRule="auto"/>
        <w:jc w:val="both"/>
        <w:rPr>
          <w:rFonts w:ascii="Arial" w:hAnsi="Arial" w:cs="Arial"/>
          <w:b/>
          <w:bCs/>
          <w:color w:val="405152"/>
        </w:rPr>
      </w:pPr>
    </w:p>
    <w:tbl>
      <w:tblPr>
        <w:tblW w:w="10193" w:type="dxa"/>
        <w:jc w:val="center"/>
        <w:tblCellMar>
          <w:left w:w="70" w:type="dxa"/>
          <w:right w:w="70" w:type="dxa"/>
        </w:tblCellMar>
        <w:tblLook w:val="04A0" w:firstRow="1" w:lastRow="0" w:firstColumn="1" w:lastColumn="0" w:noHBand="0" w:noVBand="1"/>
      </w:tblPr>
      <w:tblGrid>
        <w:gridCol w:w="912"/>
        <w:gridCol w:w="4409"/>
        <w:gridCol w:w="1576"/>
        <w:gridCol w:w="1451"/>
        <w:gridCol w:w="249"/>
        <w:gridCol w:w="1596"/>
      </w:tblGrid>
      <w:tr w:rsidR="00A20D7B" w:rsidRPr="00A20D7B" w:rsidTr="00E93544">
        <w:trPr>
          <w:trHeight w:val="331"/>
          <w:jc w:val="center"/>
        </w:trPr>
        <w:tc>
          <w:tcPr>
            <w:tcW w:w="912" w:type="dxa"/>
            <w:tcBorders>
              <w:top w:val="single" w:sz="8" w:space="0" w:color="auto"/>
              <w:left w:val="single" w:sz="8" w:space="0" w:color="auto"/>
              <w:bottom w:val="single" w:sz="8" w:space="0" w:color="auto"/>
              <w:right w:val="nil"/>
            </w:tcBorders>
            <w:shd w:val="clear" w:color="000000" w:fill="FFFF00"/>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r w:rsidRPr="00A20D7B">
              <w:rPr>
                <w:rFonts w:ascii="Arial" w:eastAsia="Times New Roman" w:hAnsi="Arial" w:cs="Arial"/>
                <w:sz w:val="18"/>
                <w:szCs w:val="18"/>
                <w:lang w:eastAsia="fr-FR"/>
              </w:rPr>
              <w:t> </w:t>
            </w:r>
          </w:p>
        </w:tc>
        <w:tc>
          <w:tcPr>
            <w:tcW w:w="4409"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b/>
                <w:bCs/>
                <w:sz w:val="24"/>
                <w:szCs w:val="24"/>
                <w:lang w:eastAsia="fr-FR"/>
              </w:rPr>
            </w:pPr>
            <w:r w:rsidRPr="00A20D7B">
              <w:rPr>
                <w:rFonts w:ascii="Arial" w:eastAsia="Times New Roman" w:hAnsi="Arial" w:cs="Arial"/>
                <w:b/>
                <w:bCs/>
                <w:sz w:val="24"/>
                <w:szCs w:val="24"/>
                <w:lang w:eastAsia="fr-FR"/>
              </w:rPr>
              <w:t>RESULTAT</w:t>
            </w:r>
          </w:p>
        </w:tc>
        <w:tc>
          <w:tcPr>
            <w:tcW w:w="1576"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c>
          <w:tcPr>
            <w:tcW w:w="1451"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c>
          <w:tcPr>
            <w:tcW w:w="249"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c>
          <w:tcPr>
            <w:tcW w:w="1596" w:type="dxa"/>
            <w:tcBorders>
              <w:top w:val="single" w:sz="8" w:space="0" w:color="auto"/>
              <w:left w:val="nil"/>
              <w:bottom w:val="single" w:sz="8" w:space="0" w:color="auto"/>
              <w:right w:val="single" w:sz="8" w:space="0" w:color="auto"/>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TOTAL RECETTES</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195,84 €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TOTAL DEPENSES</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941,67 €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b/>
                <w:bCs/>
                <w:i/>
                <w:iCs/>
                <w:color w:val="0070C0"/>
                <w:sz w:val="20"/>
                <w:szCs w:val="20"/>
                <w:lang w:eastAsia="fr-FR"/>
              </w:rPr>
            </w:pPr>
            <w:r w:rsidRPr="00A20D7B">
              <w:rPr>
                <w:rFonts w:ascii="Arial" w:eastAsia="Times New Roman" w:hAnsi="Arial" w:cs="Arial"/>
                <w:b/>
                <w:bCs/>
                <w:i/>
                <w:iCs/>
                <w:color w:val="0070C0"/>
                <w:sz w:val="20"/>
                <w:szCs w:val="20"/>
                <w:lang w:eastAsia="fr-FR"/>
              </w:rPr>
              <w:t>RESULTAT, SOLDE CREDITEUR :</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i/>
                <w:iCs/>
                <w:color w:val="0070C0"/>
                <w:sz w:val="20"/>
                <w:szCs w:val="20"/>
                <w:lang w:eastAsia="fr-FR"/>
              </w:rPr>
            </w:pPr>
            <w:r w:rsidRPr="00A20D7B">
              <w:rPr>
                <w:rFonts w:ascii="Arial" w:eastAsia="Times New Roman" w:hAnsi="Arial" w:cs="Arial"/>
                <w:i/>
                <w:iCs/>
                <w:color w:val="0070C0"/>
                <w:sz w:val="20"/>
                <w:szCs w:val="20"/>
                <w:lang w:eastAsia="fr-FR"/>
              </w:rPr>
              <w:t xml:space="preserve">    </w:t>
            </w:r>
            <w:r w:rsidR="00826AD2">
              <w:rPr>
                <w:rFonts w:ascii="Arial" w:eastAsia="Times New Roman" w:hAnsi="Arial" w:cs="Arial"/>
                <w:i/>
                <w:iCs/>
                <w:color w:val="0070C0"/>
                <w:sz w:val="20"/>
                <w:szCs w:val="20"/>
                <w:lang w:eastAsia="fr-FR"/>
              </w:rPr>
              <w:t>xx</w:t>
            </w:r>
            <w:r w:rsidRPr="00A20D7B">
              <w:rPr>
                <w:rFonts w:ascii="Arial" w:eastAsia="Times New Roman" w:hAnsi="Arial" w:cs="Arial"/>
                <w:i/>
                <w:iCs/>
                <w:color w:val="0070C0"/>
                <w:sz w:val="20"/>
                <w:szCs w:val="20"/>
                <w:lang w:eastAsia="fr-FR"/>
              </w:rPr>
              <w:t xml:space="preserve"> 254,17 €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b/>
                <w:bCs/>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b/>
                <w:bCs/>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b/>
                <w:bCs/>
                <w:sz w:val="20"/>
                <w:szCs w:val="20"/>
                <w:lang w:eastAsia="fr-FR"/>
              </w:rPr>
            </w:pPr>
            <w:r w:rsidRPr="00A20D7B">
              <w:rPr>
                <w:rFonts w:ascii="Arial" w:eastAsia="Times New Roman" w:hAnsi="Arial" w:cs="Arial"/>
                <w:b/>
                <w:bCs/>
                <w:sz w:val="20"/>
                <w:szCs w:val="20"/>
                <w:lang w:eastAsia="fr-FR"/>
              </w:rPr>
              <w:t>RESULTAT SERVICES GENERAUX :</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117,39 €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b/>
                <w:bCs/>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AMORTISSEMENTS</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297,61 €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b/>
                <w:bCs/>
                <w:sz w:val="18"/>
                <w:szCs w:val="18"/>
                <w:lang w:eastAsia="fr-FR"/>
              </w:rPr>
            </w:pPr>
          </w:p>
        </w:tc>
        <w:tc>
          <w:tcPr>
            <w:tcW w:w="5985" w:type="dxa"/>
            <w:gridSpan w:val="2"/>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RESERVES UTILISEES POUR IMMOBILISATIONS</w:t>
            </w: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880,18 €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b/>
                <w:bCs/>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VARIATION DES STOCKS (DIMINUTION)</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w:t>
            </w:r>
            <w:r w:rsidRPr="00A20D7B">
              <w:rPr>
                <w:rFonts w:ascii="Arial" w:eastAsia="Times New Roman" w:hAnsi="Arial" w:cs="Arial"/>
                <w:sz w:val="20"/>
                <w:szCs w:val="20"/>
                <w:lang w:eastAsia="fr-FR"/>
              </w:rPr>
              <w:t xml:space="preserve"> 430,92 €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i/>
                <w:iCs/>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color w:val="0070C0"/>
                <w:sz w:val="20"/>
                <w:szCs w:val="20"/>
                <w:lang w:eastAsia="fr-FR"/>
              </w:rPr>
            </w:pPr>
            <w:r w:rsidRPr="00A20D7B">
              <w:rPr>
                <w:rFonts w:ascii="Arial" w:eastAsia="Times New Roman" w:hAnsi="Arial" w:cs="Arial"/>
                <w:i/>
                <w:iCs/>
                <w:color w:val="0070C0"/>
                <w:sz w:val="20"/>
                <w:szCs w:val="20"/>
                <w:lang w:eastAsia="fr-FR"/>
              </w:rPr>
              <w:t>VARIATION RESERVES DISPONIBLES SG</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color w:val="3366FF"/>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i/>
                <w:iCs/>
                <w:color w:val="0070C0"/>
                <w:sz w:val="20"/>
                <w:szCs w:val="20"/>
                <w:lang w:eastAsia="fr-FR"/>
              </w:rPr>
            </w:pPr>
            <w:r w:rsidRPr="00A20D7B">
              <w:rPr>
                <w:rFonts w:ascii="Arial" w:eastAsia="Times New Roman" w:hAnsi="Arial" w:cs="Arial"/>
                <w:i/>
                <w:iCs/>
                <w:color w:val="0070C0"/>
                <w:sz w:val="20"/>
                <w:szCs w:val="20"/>
                <w:lang w:eastAsia="fr-FR"/>
              </w:rPr>
              <w:t xml:space="preserve">     </w:t>
            </w:r>
            <w:r w:rsidR="00826AD2">
              <w:rPr>
                <w:rFonts w:ascii="Arial" w:eastAsia="Times New Roman" w:hAnsi="Arial" w:cs="Arial"/>
                <w:i/>
                <w:iCs/>
                <w:color w:val="0070C0"/>
                <w:sz w:val="20"/>
                <w:szCs w:val="20"/>
                <w:lang w:eastAsia="fr-FR"/>
              </w:rPr>
              <w:t>xx</w:t>
            </w:r>
            <w:r w:rsidRPr="00A20D7B">
              <w:rPr>
                <w:rFonts w:ascii="Arial" w:eastAsia="Times New Roman" w:hAnsi="Arial" w:cs="Arial"/>
                <w:i/>
                <w:iCs/>
                <w:color w:val="0070C0"/>
                <w:sz w:val="20"/>
                <w:szCs w:val="20"/>
                <w:lang w:eastAsia="fr-FR"/>
              </w:rPr>
              <w:t xml:space="preserve"> 965,74 €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b/>
                <w:bCs/>
                <w:sz w:val="20"/>
                <w:szCs w:val="20"/>
                <w:lang w:eastAsia="fr-FR"/>
              </w:rPr>
            </w:pPr>
            <w:r w:rsidRPr="00A20D7B">
              <w:rPr>
                <w:rFonts w:ascii="Arial" w:eastAsia="Times New Roman" w:hAnsi="Arial" w:cs="Arial"/>
                <w:b/>
                <w:bCs/>
                <w:sz w:val="20"/>
                <w:szCs w:val="20"/>
                <w:lang w:eastAsia="fr-FR"/>
              </w:rPr>
              <w:t>RESULTAT SRH :</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267,33 €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5985" w:type="dxa"/>
            <w:gridSpan w:val="2"/>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RESERVES UTILISEES POUR IMMOBILISATIONS</w:t>
            </w: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VARIATION DES STOCKS (AUGMENTATION)</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w:t>
            </w:r>
            <w:r w:rsidRPr="00A20D7B">
              <w:rPr>
                <w:rFonts w:ascii="Arial" w:eastAsia="Times New Roman" w:hAnsi="Arial" w:cs="Arial"/>
                <w:sz w:val="20"/>
                <w:szCs w:val="20"/>
                <w:lang w:eastAsia="fr-FR"/>
              </w:rPr>
              <w:t xml:space="preserve">  879,10 €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color w:val="0070C0"/>
                <w:sz w:val="20"/>
                <w:szCs w:val="20"/>
                <w:lang w:eastAsia="fr-FR"/>
              </w:rPr>
            </w:pPr>
            <w:r w:rsidRPr="00A20D7B">
              <w:rPr>
                <w:rFonts w:ascii="Arial" w:eastAsia="Times New Roman" w:hAnsi="Arial" w:cs="Arial"/>
                <w:i/>
                <w:iCs/>
                <w:color w:val="0070C0"/>
                <w:sz w:val="20"/>
                <w:szCs w:val="20"/>
                <w:lang w:eastAsia="fr-FR"/>
              </w:rPr>
              <w:t>VARIATION RESERVES DISPONIBLES SRH</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i/>
                <w:iCs/>
                <w:color w:val="0070C0"/>
                <w:sz w:val="20"/>
                <w:szCs w:val="20"/>
                <w:lang w:eastAsia="fr-FR"/>
              </w:rPr>
            </w:pPr>
            <w:r w:rsidRPr="00A20D7B">
              <w:rPr>
                <w:rFonts w:ascii="Arial" w:eastAsia="Times New Roman" w:hAnsi="Arial" w:cs="Arial"/>
                <w:i/>
                <w:iCs/>
                <w:color w:val="0070C0"/>
                <w:sz w:val="20"/>
                <w:szCs w:val="20"/>
                <w:lang w:eastAsia="fr-FR"/>
              </w:rPr>
              <w:t xml:space="preserve">     </w:t>
            </w:r>
            <w:r w:rsidR="00826AD2">
              <w:rPr>
                <w:rFonts w:ascii="Arial" w:eastAsia="Times New Roman" w:hAnsi="Arial" w:cs="Arial"/>
                <w:i/>
                <w:iCs/>
                <w:color w:val="0070C0"/>
                <w:sz w:val="20"/>
                <w:szCs w:val="20"/>
                <w:lang w:eastAsia="fr-FR"/>
              </w:rPr>
              <w:t>xx</w:t>
            </w:r>
            <w:r w:rsidRPr="00A20D7B">
              <w:rPr>
                <w:rFonts w:ascii="Arial" w:eastAsia="Times New Roman" w:hAnsi="Arial" w:cs="Arial"/>
                <w:i/>
                <w:iCs/>
                <w:color w:val="0070C0"/>
                <w:sz w:val="20"/>
                <w:szCs w:val="20"/>
                <w:lang w:eastAsia="fr-FR"/>
              </w:rPr>
              <w:t xml:space="preserve"> 388,23 €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71"/>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331"/>
          <w:jc w:val="center"/>
        </w:trPr>
        <w:tc>
          <w:tcPr>
            <w:tcW w:w="912" w:type="dxa"/>
            <w:tcBorders>
              <w:top w:val="single" w:sz="8" w:space="0" w:color="auto"/>
              <w:left w:val="single" w:sz="8" w:space="0" w:color="auto"/>
              <w:bottom w:val="single" w:sz="8" w:space="0" w:color="auto"/>
              <w:right w:val="nil"/>
            </w:tcBorders>
            <w:shd w:val="clear" w:color="000000" w:fill="FFFF00"/>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r w:rsidRPr="00A20D7B">
              <w:rPr>
                <w:rFonts w:ascii="Arial" w:eastAsia="Times New Roman" w:hAnsi="Arial" w:cs="Arial"/>
                <w:sz w:val="18"/>
                <w:szCs w:val="18"/>
                <w:lang w:eastAsia="fr-FR"/>
              </w:rPr>
              <w:t> </w:t>
            </w:r>
          </w:p>
        </w:tc>
        <w:tc>
          <w:tcPr>
            <w:tcW w:w="4409"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b/>
                <w:bCs/>
                <w:sz w:val="24"/>
                <w:szCs w:val="24"/>
                <w:lang w:eastAsia="fr-FR"/>
              </w:rPr>
            </w:pPr>
            <w:r w:rsidRPr="00A20D7B">
              <w:rPr>
                <w:rFonts w:ascii="Arial" w:eastAsia="Times New Roman" w:hAnsi="Arial" w:cs="Arial"/>
                <w:b/>
                <w:bCs/>
                <w:sz w:val="24"/>
                <w:szCs w:val="24"/>
                <w:lang w:eastAsia="fr-FR"/>
              </w:rPr>
              <w:t>ANALYSE FINANCIERE</w:t>
            </w:r>
          </w:p>
        </w:tc>
        <w:tc>
          <w:tcPr>
            <w:tcW w:w="1576"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c>
          <w:tcPr>
            <w:tcW w:w="1451"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c>
          <w:tcPr>
            <w:tcW w:w="249" w:type="dxa"/>
            <w:tcBorders>
              <w:top w:val="single" w:sz="8" w:space="0" w:color="auto"/>
              <w:left w:val="nil"/>
              <w:bottom w:val="single" w:sz="8" w:space="0" w:color="auto"/>
              <w:right w:val="nil"/>
            </w:tcBorders>
            <w:shd w:val="clear" w:color="000000" w:fill="FFFF00"/>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c>
          <w:tcPr>
            <w:tcW w:w="1596" w:type="dxa"/>
            <w:tcBorders>
              <w:top w:val="single" w:sz="8" w:space="0" w:color="auto"/>
              <w:left w:val="nil"/>
              <w:bottom w:val="single" w:sz="8" w:space="0" w:color="auto"/>
              <w:right w:val="single" w:sz="8" w:space="0" w:color="auto"/>
            </w:tcBorders>
            <w:shd w:val="clear" w:color="000000" w:fill="FFFF00"/>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PREMIERE SECTION : RESULTAT</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134,35 €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CAPACITE AUTO FINANCEMENT</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431,96 €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5985" w:type="dxa"/>
            <w:gridSpan w:val="2"/>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RESERVES UTILISEES POUR IMMOBILISATIONS</w:t>
            </w: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880,18 €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VARIATION FONDS ROULEMENT</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551,78 €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FONDS DE ROULEMENT</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826AD2" w:rsidP="00A20D7B">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xx</w:t>
            </w:r>
            <w:r w:rsidR="00A20D7B" w:rsidRPr="00A20D7B">
              <w:rPr>
                <w:rFonts w:ascii="Arial" w:eastAsia="Times New Roman" w:hAnsi="Arial" w:cs="Arial"/>
                <w:sz w:val="20"/>
                <w:szCs w:val="20"/>
                <w:lang w:eastAsia="fr-FR"/>
              </w:rPr>
              <w:t xml:space="preserve"> 693,21 €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CAUTIONS</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826AD2" w:rsidP="00826AD2">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       xx</w:t>
            </w:r>
            <w:r w:rsidR="00A20D7B" w:rsidRPr="00A20D7B">
              <w:rPr>
                <w:rFonts w:ascii="Arial" w:eastAsia="Times New Roman" w:hAnsi="Arial" w:cs="Arial"/>
                <w:sz w:val="20"/>
                <w:szCs w:val="20"/>
                <w:lang w:eastAsia="fr-FR"/>
              </w:rPr>
              <w:t xml:space="preserve"> 511,00 €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PRELEVEMENTS (2014)</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826AD2" w:rsidP="00826AD2">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      xx</w:t>
            </w:r>
            <w:r w:rsidR="00A20D7B" w:rsidRPr="00A20D7B">
              <w:rPr>
                <w:rFonts w:ascii="Arial" w:eastAsia="Times New Roman" w:hAnsi="Arial" w:cs="Arial"/>
                <w:sz w:val="20"/>
                <w:szCs w:val="20"/>
                <w:lang w:eastAsia="fr-FR"/>
              </w:rPr>
              <w:t xml:space="preserve"> 000,00 €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FdRim</w:t>
            </w:r>
            <w:r w:rsidRPr="00A20D7B">
              <w:rPr>
                <w:rFonts w:ascii="Arial" w:eastAsia="Times New Roman" w:hAnsi="Arial" w:cs="Arial"/>
                <w:i/>
                <w:iCs/>
                <w:color w:val="FF8080"/>
                <w:sz w:val="16"/>
                <w:szCs w:val="16"/>
                <w:lang w:eastAsia="fr-FR"/>
              </w:rPr>
              <w:t xml:space="preserve"> </w:t>
            </w:r>
            <w:r w:rsidRPr="00A20D7B">
              <w:rPr>
                <w:rFonts w:ascii="Arial" w:eastAsia="Times New Roman" w:hAnsi="Arial" w:cs="Arial"/>
                <w:i/>
                <w:iCs/>
                <w:color w:val="0070C0"/>
                <w:sz w:val="16"/>
                <w:szCs w:val="16"/>
                <w:lang w:eastAsia="fr-FR"/>
              </w:rPr>
              <w:t>(FdR - prélév. - cautions - provisions)</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color w:val="538DD5"/>
                <w:sz w:val="20"/>
                <w:szCs w:val="20"/>
                <w:lang w:eastAsia="fr-FR"/>
              </w:rPr>
            </w:pPr>
            <w:r w:rsidRPr="00A20D7B">
              <w:rPr>
                <w:rFonts w:ascii="Arial" w:eastAsia="Times New Roman" w:hAnsi="Arial" w:cs="Arial"/>
                <w:color w:val="538DD5"/>
                <w:sz w:val="20"/>
                <w:szCs w:val="20"/>
                <w:lang w:eastAsia="fr-FR"/>
              </w:rPr>
              <w:t xml:space="preserve">    </w:t>
            </w:r>
            <w:r w:rsidR="00826AD2">
              <w:rPr>
                <w:rFonts w:ascii="Arial" w:eastAsia="Times New Roman" w:hAnsi="Arial" w:cs="Arial"/>
                <w:color w:val="538DD5"/>
                <w:sz w:val="20"/>
                <w:szCs w:val="20"/>
                <w:lang w:eastAsia="fr-FR"/>
              </w:rPr>
              <w:t>xx</w:t>
            </w:r>
            <w:r w:rsidRPr="00A20D7B">
              <w:rPr>
                <w:rFonts w:ascii="Arial" w:eastAsia="Times New Roman" w:hAnsi="Arial" w:cs="Arial"/>
                <w:color w:val="538DD5"/>
                <w:sz w:val="20"/>
                <w:szCs w:val="20"/>
                <w:lang w:eastAsia="fr-FR"/>
              </w:rPr>
              <w:t xml:space="preserve"> 182,21 €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BESOIN EN FONDS DE ROULEMENT (BFdR)</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292,75 €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i/>
                <w:iCs/>
                <w:color w:val="DA9694"/>
                <w:sz w:val="16"/>
                <w:szCs w:val="16"/>
                <w:lang w:eastAsia="fr-FR"/>
              </w:rPr>
            </w:pPr>
            <w:r w:rsidRPr="00A20D7B">
              <w:rPr>
                <w:rFonts w:ascii="Arial" w:eastAsia="Times New Roman" w:hAnsi="Arial" w:cs="Arial"/>
                <w:i/>
                <w:iCs/>
                <w:color w:val="0070C0"/>
                <w:sz w:val="16"/>
                <w:szCs w:val="16"/>
                <w:lang w:eastAsia="fr-FR"/>
              </w:rPr>
              <w:t>D/classes 3 et 4 + D/compte 500 - C/classe 4</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STOCKS (y compris OC)</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578,37 €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PROVISIONS POUR DEPRECIATIONS</w:t>
            </w:r>
            <w:r w:rsidRPr="00A20D7B">
              <w:rPr>
                <w:rFonts w:ascii="Arial" w:eastAsia="Times New Roman" w:hAnsi="Arial" w:cs="Arial"/>
                <w:i/>
                <w:iCs/>
                <w:color w:val="FF8080"/>
                <w:sz w:val="16"/>
                <w:szCs w:val="16"/>
                <w:lang w:eastAsia="fr-FR"/>
              </w:rPr>
              <w:t xml:space="preserve"> </w:t>
            </w:r>
            <w:r w:rsidRPr="00A20D7B">
              <w:rPr>
                <w:rFonts w:ascii="Arial" w:eastAsia="Times New Roman" w:hAnsi="Arial" w:cs="Arial"/>
                <w:i/>
                <w:iCs/>
                <w:color w:val="0070C0"/>
                <w:sz w:val="16"/>
                <w:szCs w:val="16"/>
                <w:lang w:eastAsia="fr-FR"/>
              </w:rPr>
              <w:t>(C/39)</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CREANCES</w:t>
            </w:r>
            <w:r w:rsidRPr="00A20D7B">
              <w:rPr>
                <w:rFonts w:ascii="Arial" w:eastAsia="Times New Roman" w:hAnsi="Arial" w:cs="Arial"/>
                <w:i/>
                <w:iCs/>
                <w:color w:val="FF8080"/>
                <w:sz w:val="16"/>
                <w:szCs w:val="16"/>
                <w:lang w:eastAsia="fr-FR"/>
              </w:rPr>
              <w:t xml:space="preserve"> </w:t>
            </w:r>
            <w:r w:rsidRPr="00A20D7B">
              <w:rPr>
                <w:rFonts w:ascii="Arial" w:eastAsia="Times New Roman" w:hAnsi="Arial" w:cs="Arial"/>
                <w:i/>
                <w:iCs/>
                <w:color w:val="0070C0"/>
                <w:sz w:val="16"/>
                <w:szCs w:val="16"/>
                <w:lang w:eastAsia="fr-FR"/>
              </w:rPr>
              <w:t>(solde débit classe 4)</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306,53 €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DEPRECIATIONS</w:t>
            </w:r>
            <w:r w:rsidRPr="00A20D7B">
              <w:rPr>
                <w:rFonts w:ascii="Arial" w:eastAsia="Times New Roman" w:hAnsi="Arial" w:cs="Arial"/>
                <w:i/>
                <w:iCs/>
                <w:color w:val="FF8080"/>
                <w:sz w:val="16"/>
                <w:szCs w:val="16"/>
                <w:lang w:eastAsia="fr-FR"/>
              </w:rPr>
              <w:t xml:space="preserve"> </w:t>
            </w:r>
            <w:r w:rsidRPr="00A20D7B">
              <w:rPr>
                <w:rFonts w:ascii="Arial" w:eastAsia="Times New Roman" w:hAnsi="Arial" w:cs="Arial"/>
                <w:i/>
                <w:iCs/>
                <w:color w:val="0070C0"/>
                <w:sz w:val="16"/>
                <w:szCs w:val="16"/>
                <w:lang w:eastAsia="fr-FR"/>
              </w:rPr>
              <w:t>(C/49)</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   € </w:t>
            </w: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right"/>
              <w:rPr>
                <w:rFonts w:ascii="Arial" w:eastAsia="Times New Roman" w:hAnsi="Arial" w:cs="Arial"/>
                <w:sz w:val="20"/>
                <w:szCs w:val="20"/>
                <w:lang w:eastAsia="fr-FR"/>
              </w:rPr>
            </w:pPr>
          </w:p>
        </w:tc>
      </w:tr>
      <w:tr w:rsidR="00A20D7B" w:rsidRPr="00A20D7B" w:rsidTr="00E93544">
        <w:trPr>
          <w:trHeight w:val="256"/>
          <w:jc w:val="center"/>
        </w:trPr>
        <w:tc>
          <w:tcPr>
            <w:tcW w:w="912"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jc w:val="center"/>
              <w:rPr>
                <w:rFonts w:ascii="Arial" w:eastAsia="Times New Roman" w:hAnsi="Arial" w:cs="Arial"/>
                <w:sz w:val="18"/>
                <w:szCs w:val="18"/>
                <w:lang w:eastAsia="fr-FR"/>
              </w:rPr>
            </w:pPr>
          </w:p>
        </w:tc>
        <w:tc>
          <w:tcPr>
            <w:tcW w:w="440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TRESORERIE </w:t>
            </w:r>
            <w:r w:rsidRPr="00A20D7B">
              <w:rPr>
                <w:rFonts w:ascii="Arial" w:eastAsia="Times New Roman" w:hAnsi="Arial" w:cs="Arial"/>
                <w:i/>
                <w:iCs/>
                <w:color w:val="0070C0"/>
                <w:sz w:val="16"/>
                <w:szCs w:val="16"/>
                <w:lang w:eastAsia="fr-FR"/>
              </w:rPr>
              <w:t>(solde débit 5 - solde crédit 5)</w:t>
            </w:r>
          </w:p>
        </w:tc>
        <w:tc>
          <w:tcPr>
            <w:tcW w:w="1576"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451"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249" w:type="dxa"/>
            <w:tcBorders>
              <w:top w:val="nil"/>
              <w:left w:val="nil"/>
              <w:bottom w:val="nil"/>
              <w:right w:val="nil"/>
            </w:tcBorders>
            <w:shd w:val="clear" w:color="auto" w:fill="auto"/>
            <w:noWrap/>
            <w:vAlign w:val="bottom"/>
            <w:hideMark/>
          </w:tcPr>
          <w:p w:rsidR="00A20D7B" w:rsidRPr="00A20D7B" w:rsidRDefault="00A20D7B" w:rsidP="00A20D7B">
            <w:pPr>
              <w:spacing w:after="0" w:line="240" w:lineRule="auto"/>
              <w:rPr>
                <w:rFonts w:ascii="Arial" w:eastAsia="Times New Roman" w:hAnsi="Arial" w:cs="Arial"/>
                <w:sz w:val="20"/>
                <w:szCs w:val="20"/>
                <w:lang w:eastAsia="fr-FR"/>
              </w:rPr>
            </w:pPr>
          </w:p>
        </w:tc>
        <w:tc>
          <w:tcPr>
            <w:tcW w:w="1596" w:type="dxa"/>
            <w:tcBorders>
              <w:top w:val="nil"/>
              <w:left w:val="nil"/>
              <w:bottom w:val="nil"/>
              <w:right w:val="nil"/>
            </w:tcBorders>
            <w:shd w:val="clear" w:color="auto" w:fill="auto"/>
            <w:noWrap/>
            <w:vAlign w:val="bottom"/>
            <w:hideMark/>
          </w:tcPr>
          <w:p w:rsidR="00A20D7B" w:rsidRPr="00A20D7B" w:rsidRDefault="00A20D7B" w:rsidP="00826AD2">
            <w:pPr>
              <w:spacing w:after="0" w:line="240" w:lineRule="auto"/>
              <w:jc w:val="right"/>
              <w:rPr>
                <w:rFonts w:ascii="Arial" w:eastAsia="Times New Roman" w:hAnsi="Arial" w:cs="Arial"/>
                <w:sz w:val="20"/>
                <w:szCs w:val="20"/>
                <w:lang w:eastAsia="fr-FR"/>
              </w:rPr>
            </w:pPr>
            <w:r w:rsidRPr="00A20D7B">
              <w:rPr>
                <w:rFonts w:ascii="Arial" w:eastAsia="Times New Roman" w:hAnsi="Arial" w:cs="Arial"/>
                <w:sz w:val="20"/>
                <w:szCs w:val="20"/>
                <w:lang w:eastAsia="fr-FR"/>
              </w:rPr>
              <w:t xml:space="preserve">    </w:t>
            </w:r>
            <w:r w:rsidR="00826AD2">
              <w:rPr>
                <w:rFonts w:ascii="Arial" w:eastAsia="Times New Roman" w:hAnsi="Arial" w:cs="Arial"/>
                <w:sz w:val="20"/>
                <w:szCs w:val="20"/>
                <w:lang w:eastAsia="fr-FR"/>
              </w:rPr>
              <w:t>xx</w:t>
            </w:r>
            <w:r w:rsidRPr="00A20D7B">
              <w:rPr>
                <w:rFonts w:ascii="Arial" w:eastAsia="Times New Roman" w:hAnsi="Arial" w:cs="Arial"/>
                <w:sz w:val="20"/>
                <w:szCs w:val="20"/>
                <w:lang w:eastAsia="fr-FR"/>
              </w:rPr>
              <w:t xml:space="preserve"> 985,96 € </w:t>
            </w:r>
          </w:p>
        </w:tc>
      </w:tr>
    </w:tbl>
    <w:p w:rsidR="00A20D7B" w:rsidRPr="00A20D7B" w:rsidRDefault="00A20D7B" w:rsidP="00A20D7B">
      <w:pPr>
        <w:autoSpaceDE w:val="0"/>
        <w:autoSpaceDN w:val="0"/>
        <w:adjustRightInd w:val="0"/>
        <w:spacing w:after="0" w:line="240" w:lineRule="auto"/>
        <w:jc w:val="both"/>
        <w:rPr>
          <w:rFonts w:ascii="Arial" w:hAnsi="Arial" w:cs="Arial"/>
          <w:b/>
          <w:bCs/>
          <w:color w:val="405152"/>
        </w:rPr>
      </w:pPr>
    </w:p>
    <w:p w:rsidR="002D739A" w:rsidRPr="0053258F" w:rsidRDefault="002D739A" w:rsidP="0053258F">
      <w:pPr>
        <w:jc w:val="both"/>
        <w:rPr>
          <w:color w:val="FF0000"/>
        </w:rPr>
      </w:pPr>
    </w:p>
    <w:sectPr w:rsidR="002D739A" w:rsidRPr="00532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B68"/>
    <w:multiLevelType w:val="hybridMultilevel"/>
    <w:tmpl w:val="075244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4719A4"/>
    <w:multiLevelType w:val="hybridMultilevel"/>
    <w:tmpl w:val="917263C2"/>
    <w:lvl w:ilvl="0" w:tplc="040C0011">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751A6"/>
    <w:multiLevelType w:val="hybridMultilevel"/>
    <w:tmpl w:val="1B98E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CE21AD"/>
    <w:multiLevelType w:val="hybridMultilevel"/>
    <w:tmpl w:val="866692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4913F0"/>
    <w:multiLevelType w:val="hybridMultilevel"/>
    <w:tmpl w:val="77D82148"/>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B75C14"/>
    <w:multiLevelType w:val="hybridMultilevel"/>
    <w:tmpl w:val="075244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5E7217"/>
    <w:multiLevelType w:val="hybridMultilevel"/>
    <w:tmpl w:val="0D12B9F4"/>
    <w:lvl w:ilvl="0" w:tplc="040C0011">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651935"/>
    <w:multiLevelType w:val="hybridMultilevel"/>
    <w:tmpl w:val="1B98E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A2193B"/>
    <w:multiLevelType w:val="hybridMultilevel"/>
    <w:tmpl w:val="1B98E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BA1B7C"/>
    <w:multiLevelType w:val="hybridMultilevel"/>
    <w:tmpl w:val="075244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8B479F"/>
    <w:multiLevelType w:val="hybridMultilevel"/>
    <w:tmpl w:val="1B98E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AF4E63"/>
    <w:multiLevelType w:val="multilevel"/>
    <w:tmpl w:val="F8EC08E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33370D"/>
    <w:multiLevelType w:val="hybridMultilevel"/>
    <w:tmpl w:val="58B0E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D0D9D"/>
    <w:multiLevelType w:val="hybridMultilevel"/>
    <w:tmpl w:val="1B98E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B43796"/>
    <w:multiLevelType w:val="hybridMultilevel"/>
    <w:tmpl w:val="075244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404F39"/>
    <w:multiLevelType w:val="hybridMultilevel"/>
    <w:tmpl w:val="58B0E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D113EE"/>
    <w:multiLevelType w:val="hybridMultilevel"/>
    <w:tmpl w:val="7AA68E0A"/>
    <w:lvl w:ilvl="0" w:tplc="3F68DC6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CF384C"/>
    <w:multiLevelType w:val="hybridMultilevel"/>
    <w:tmpl w:val="52E21BFC"/>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B76CC8"/>
    <w:multiLevelType w:val="hybridMultilevel"/>
    <w:tmpl w:val="58B0E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8"/>
  </w:num>
  <w:num w:numId="5">
    <w:abstractNumId w:val="3"/>
  </w:num>
  <w:num w:numId="6">
    <w:abstractNumId w:val="0"/>
  </w:num>
  <w:num w:numId="7">
    <w:abstractNumId w:val="14"/>
  </w:num>
  <w:num w:numId="8">
    <w:abstractNumId w:val="9"/>
  </w:num>
  <w:num w:numId="9">
    <w:abstractNumId w:val="13"/>
  </w:num>
  <w:num w:numId="10">
    <w:abstractNumId w:val="11"/>
  </w:num>
  <w:num w:numId="11">
    <w:abstractNumId w:val="2"/>
  </w:num>
  <w:num w:numId="12">
    <w:abstractNumId w:val="7"/>
  </w:num>
  <w:num w:numId="13">
    <w:abstractNumId w:val="16"/>
  </w:num>
  <w:num w:numId="14">
    <w:abstractNumId w:val="8"/>
  </w:num>
  <w:num w:numId="15">
    <w:abstractNumId w:val="10"/>
  </w:num>
  <w:num w:numId="16">
    <w:abstractNumId w:val="6"/>
  </w:num>
  <w:num w:numId="17">
    <w:abstractNumId w:val="1"/>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C1"/>
    <w:rsid w:val="000C7C98"/>
    <w:rsid w:val="000E5D69"/>
    <w:rsid w:val="000F53FA"/>
    <w:rsid w:val="0010555E"/>
    <w:rsid w:val="001148C1"/>
    <w:rsid w:val="001E2839"/>
    <w:rsid w:val="001E7E84"/>
    <w:rsid w:val="00212C14"/>
    <w:rsid w:val="00281CD3"/>
    <w:rsid w:val="002D739A"/>
    <w:rsid w:val="00302CBB"/>
    <w:rsid w:val="003302C1"/>
    <w:rsid w:val="003B4085"/>
    <w:rsid w:val="003B5F76"/>
    <w:rsid w:val="003B77B3"/>
    <w:rsid w:val="003B7B23"/>
    <w:rsid w:val="003D7905"/>
    <w:rsid w:val="003E4867"/>
    <w:rsid w:val="003F426D"/>
    <w:rsid w:val="00404058"/>
    <w:rsid w:val="00484BFC"/>
    <w:rsid w:val="004B5B15"/>
    <w:rsid w:val="0050648F"/>
    <w:rsid w:val="0053258F"/>
    <w:rsid w:val="005772F2"/>
    <w:rsid w:val="00631CA6"/>
    <w:rsid w:val="006369D7"/>
    <w:rsid w:val="006400BE"/>
    <w:rsid w:val="006B4302"/>
    <w:rsid w:val="006F3737"/>
    <w:rsid w:val="007542B3"/>
    <w:rsid w:val="007937B2"/>
    <w:rsid w:val="00826AD2"/>
    <w:rsid w:val="008A016F"/>
    <w:rsid w:val="00934F99"/>
    <w:rsid w:val="009863E3"/>
    <w:rsid w:val="009A4A13"/>
    <w:rsid w:val="009F7A9D"/>
    <w:rsid w:val="00A17A18"/>
    <w:rsid w:val="00A20D7B"/>
    <w:rsid w:val="00A576E4"/>
    <w:rsid w:val="00A93D5F"/>
    <w:rsid w:val="00B969E9"/>
    <w:rsid w:val="00BC4651"/>
    <w:rsid w:val="00C25180"/>
    <w:rsid w:val="00CB74EC"/>
    <w:rsid w:val="00D42FAA"/>
    <w:rsid w:val="00D43D81"/>
    <w:rsid w:val="00DA71AA"/>
    <w:rsid w:val="00E021A5"/>
    <w:rsid w:val="00E1114D"/>
    <w:rsid w:val="00E93544"/>
    <w:rsid w:val="00EA5004"/>
    <w:rsid w:val="00EC4F69"/>
    <w:rsid w:val="00F1254E"/>
    <w:rsid w:val="00F83D56"/>
    <w:rsid w:val="00FE505F"/>
    <w:rsid w:val="00FE6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C0DAF-E05F-48E3-B7DD-68A621BD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A13"/>
    <w:pPr>
      <w:ind w:left="720"/>
      <w:contextualSpacing/>
    </w:pPr>
  </w:style>
  <w:style w:type="paragraph" w:styleId="Sansinterligne">
    <w:name w:val="No Spacing"/>
    <w:uiPriority w:val="1"/>
    <w:qFormat/>
    <w:rsid w:val="000C7C98"/>
    <w:pPr>
      <w:spacing w:after="0" w:line="240" w:lineRule="auto"/>
    </w:pPr>
  </w:style>
  <w:style w:type="paragraph" w:styleId="Textedebulles">
    <w:name w:val="Balloon Text"/>
    <w:basedOn w:val="Normal"/>
    <w:link w:val="TextedebullesCar"/>
    <w:uiPriority w:val="99"/>
    <w:semiHidden/>
    <w:unhideWhenUsed/>
    <w:rsid w:val="00631C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v>Dépenses d'électricité</c:v>
          </c:tx>
          <c:invertIfNegative val="0"/>
          <c:cat>
            <c:numRef>
              <c:f>Electri!$AB$67:$AF$67</c:f>
              <c:numCache>
                <c:formatCode>General</c:formatCode>
                <c:ptCount val="5"/>
                <c:pt idx="0">
                  <c:v>2009</c:v>
                </c:pt>
                <c:pt idx="1">
                  <c:v>2010</c:v>
                </c:pt>
                <c:pt idx="2">
                  <c:v>2011</c:v>
                </c:pt>
                <c:pt idx="3">
                  <c:v>2012</c:v>
                </c:pt>
                <c:pt idx="4">
                  <c:v>2013</c:v>
                </c:pt>
              </c:numCache>
            </c:numRef>
          </c:cat>
          <c:val>
            <c:numRef>
              <c:f>Electri!$AB$66:$AF$66</c:f>
              <c:numCache>
                <c:formatCode>General</c:formatCode>
                <c:ptCount val="5"/>
                <c:pt idx="0">
                  <c:v>121150</c:v>
                </c:pt>
                <c:pt idx="1">
                  <c:v>124459</c:v>
                </c:pt>
                <c:pt idx="2">
                  <c:v>134873</c:v>
                </c:pt>
                <c:pt idx="3">
                  <c:v>143736</c:v>
                </c:pt>
                <c:pt idx="4">
                  <c:v>156365</c:v>
                </c:pt>
              </c:numCache>
            </c:numRef>
          </c:val>
          <c:extLst>
            <c:ext xmlns:c16="http://schemas.microsoft.com/office/drawing/2014/chart" uri="{C3380CC4-5D6E-409C-BE32-E72D297353CC}">
              <c16:uniqueId val="{00000000-E3FB-4EF7-BECC-EB32148CCEBE}"/>
            </c:ext>
          </c:extLst>
        </c:ser>
        <c:dLbls>
          <c:showLegendKey val="0"/>
          <c:showVal val="0"/>
          <c:showCatName val="0"/>
          <c:showSerName val="0"/>
          <c:showPercent val="0"/>
          <c:showBubbleSize val="0"/>
        </c:dLbls>
        <c:gapWidth val="150"/>
        <c:axId val="33632640"/>
        <c:axId val="33634176"/>
      </c:barChart>
      <c:catAx>
        <c:axId val="33632640"/>
        <c:scaling>
          <c:orientation val="minMax"/>
        </c:scaling>
        <c:delete val="0"/>
        <c:axPos val="b"/>
        <c:numFmt formatCode="General" sourceLinked="1"/>
        <c:majorTickMark val="out"/>
        <c:minorTickMark val="none"/>
        <c:tickLblPos val="nextTo"/>
        <c:crossAx val="33634176"/>
        <c:crosses val="autoZero"/>
        <c:auto val="1"/>
        <c:lblAlgn val="ctr"/>
        <c:lblOffset val="100"/>
        <c:noMultiLvlLbl val="0"/>
      </c:catAx>
      <c:valAx>
        <c:axId val="33634176"/>
        <c:scaling>
          <c:orientation val="minMax"/>
        </c:scaling>
        <c:delete val="0"/>
        <c:axPos val="l"/>
        <c:majorGridlines/>
        <c:numFmt formatCode="#,##0\ &quot;€&quot;" sourceLinked="0"/>
        <c:majorTickMark val="out"/>
        <c:minorTickMark val="none"/>
        <c:tickLblPos val="nextTo"/>
        <c:crossAx val="336326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6E7F-78FE-476A-9E90-64F34829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4075</Words>
  <Characters>22413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intendance1</dc:creator>
  <cp:lastModifiedBy>Bernard</cp:lastModifiedBy>
  <cp:revision>2</cp:revision>
  <dcterms:created xsi:type="dcterms:W3CDTF">2020-06-17T15:08:00Z</dcterms:created>
  <dcterms:modified xsi:type="dcterms:W3CDTF">2020-06-17T15:08:00Z</dcterms:modified>
</cp:coreProperties>
</file>