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14" w:rsidRDefault="00487A14" w:rsidP="00487A14">
      <w:pPr>
        <w:pStyle w:val="Sansinterligne"/>
        <w:jc w:val="center"/>
        <w:rPr>
          <w:rFonts w:ascii="Arial" w:hAnsi="Arial" w:cs="Arial"/>
          <w:b/>
          <w:sz w:val="28"/>
          <w:szCs w:val="28"/>
        </w:rPr>
      </w:pPr>
      <w:r w:rsidRPr="00487A14">
        <w:rPr>
          <w:rFonts w:ascii="Arial" w:hAnsi="Arial" w:cs="Arial"/>
          <w:b/>
          <w:sz w:val="28"/>
          <w:szCs w:val="28"/>
        </w:rPr>
        <w:t>LA PRISE DE POSTE DE L’ADJOINT-GESTIONNAIRE</w:t>
      </w:r>
    </w:p>
    <w:p w:rsidR="00487A14" w:rsidRDefault="00487A14" w:rsidP="00487A14">
      <w:pPr>
        <w:pStyle w:val="Sansinterligne"/>
        <w:jc w:val="center"/>
        <w:rPr>
          <w:rFonts w:ascii="Arial" w:hAnsi="Arial" w:cs="Arial"/>
          <w:b/>
          <w:sz w:val="28"/>
          <w:szCs w:val="28"/>
        </w:rPr>
      </w:pPr>
    </w:p>
    <w:p w:rsidR="00FA0459" w:rsidRPr="00487A14" w:rsidRDefault="00FA0459" w:rsidP="00487A14">
      <w:pPr>
        <w:pStyle w:val="Sansinterligne"/>
        <w:jc w:val="center"/>
        <w:rPr>
          <w:rFonts w:ascii="Arial" w:hAnsi="Arial" w:cs="Arial"/>
          <w:b/>
          <w:sz w:val="28"/>
          <w:szCs w:val="28"/>
        </w:rPr>
      </w:pPr>
    </w:p>
    <w:p w:rsidR="00B11A11" w:rsidRPr="00FA0459" w:rsidRDefault="00FA0459" w:rsidP="00FA0459">
      <w:pPr>
        <w:pStyle w:val="Sansinterligne"/>
        <w:jc w:val="both"/>
        <w:rPr>
          <w:rFonts w:ascii="Arial" w:hAnsi="Arial" w:cs="Arial"/>
          <w:b/>
          <w:sz w:val="20"/>
          <w:szCs w:val="20"/>
        </w:rPr>
      </w:pPr>
      <w:r w:rsidRPr="00FA0459">
        <w:rPr>
          <w:rFonts w:ascii="Arial" w:hAnsi="Arial" w:cs="Arial"/>
          <w:b/>
          <w:sz w:val="20"/>
          <w:szCs w:val="20"/>
        </w:rPr>
        <w:t>Nota : c</w:t>
      </w:r>
      <w:r w:rsidR="00E14AD5" w:rsidRPr="00FA0459">
        <w:rPr>
          <w:rFonts w:ascii="Arial" w:hAnsi="Arial" w:cs="Arial"/>
          <w:b/>
          <w:sz w:val="20"/>
          <w:szCs w:val="20"/>
        </w:rPr>
        <w:t>e</w:t>
      </w:r>
      <w:r w:rsidR="00B11A11" w:rsidRPr="00FA0459">
        <w:rPr>
          <w:rFonts w:ascii="Arial" w:hAnsi="Arial" w:cs="Arial"/>
          <w:b/>
          <w:sz w:val="20"/>
          <w:szCs w:val="20"/>
        </w:rPr>
        <w:t xml:space="preserve"> </w:t>
      </w:r>
      <w:r w:rsidR="00F743BF" w:rsidRPr="00FA0459">
        <w:rPr>
          <w:rFonts w:ascii="Arial" w:hAnsi="Arial" w:cs="Arial"/>
          <w:b/>
          <w:sz w:val="20"/>
          <w:szCs w:val="20"/>
        </w:rPr>
        <w:t>texte</w:t>
      </w:r>
      <w:r w:rsidR="00B11A11" w:rsidRPr="00FA0459">
        <w:rPr>
          <w:rFonts w:ascii="Arial" w:hAnsi="Arial" w:cs="Arial"/>
          <w:b/>
          <w:sz w:val="20"/>
          <w:szCs w:val="20"/>
        </w:rPr>
        <w:t xml:space="preserve"> est une reprise </w:t>
      </w:r>
      <w:r w:rsidR="00F743BF" w:rsidRPr="00FA0459">
        <w:rPr>
          <w:rFonts w:ascii="Arial" w:hAnsi="Arial" w:cs="Arial"/>
          <w:b/>
          <w:sz w:val="20"/>
          <w:szCs w:val="20"/>
        </w:rPr>
        <w:t>d’un article paru dans cette revue en 2014</w:t>
      </w:r>
      <w:r w:rsidRPr="00FA0459">
        <w:rPr>
          <w:rFonts w:ascii="Arial" w:hAnsi="Arial" w:cs="Arial"/>
          <w:b/>
          <w:sz w:val="20"/>
          <w:szCs w:val="20"/>
        </w:rPr>
        <w:t xml:space="preserve"> mais il est apparu </w:t>
      </w:r>
      <w:r>
        <w:rPr>
          <w:rFonts w:ascii="Arial" w:hAnsi="Arial" w:cs="Arial"/>
          <w:b/>
          <w:sz w:val="20"/>
          <w:szCs w:val="20"/>
        </w:rPr>
        <w:t>utile de le proposer de nouveau</w:t>
      </w:r>
      <w:r w:rsidR="000D7DBE">
        <w:rPr>
          <w:rFonts w:ascii="Arial" w:hAnsi="Arial" w:cs="Arial"/>
          <w:b/>
          <w:sz w:val="20"/>
          <w:szCs w:val="20"/>
        </w:rPr>
        <w:t>,</w:t>
      </w:r>
      <w:r w:rsidRPr="00FA0459">
        <w:rPr>
          <w:rFonts w:ascii="Arial" w:hAnsi="Arial" w:cs="Arial"/>
          <w:b/>
          <w:sz w:val="20"/>
          <w:szCs w:val="20"/>
        </w:rPr>
        <w:t xml:space="preserve"> </w:t>
      </w:r>
      <w:r w:rsidR="006C42BD">
        <w:rPr>
          <w:rFonts w:ascii="Arial" w:hAnsi="Arial" w:cs="Arial"/>
          <w:b/>
          <w:sz w:val="20"/>
          <w:szCs w:val="20"/>
        </w:rPr>
        <w:t>complété et actualisé</w:t>
      </w:r>
      <w:bookmarkStart w:id="0" w:name="_GoBack"/>
      <w:bookmarkEnd w:id="0"/>
      <w:r w:rsidR="000D7DBE">
        <w:rPr>
          <w:rFonts w:ascii="Arial" w:hAnsi="Arial" w:cs="Arial"/>
          <w:b/>
          <w:sz w:val="20"/>
          <w:szCs w:val="20"/>
        </w:rPr>
        <w:t>,</w:t>
      </w:r>
      <w:r>
        <w:rPr>
          <w:rFonts w:ascii="Arial" w:hAnsi="Arial" w:cs="Arial"/>
          <w:b/>
          <w:sz w:val="20"/>
          <w:szCs w:val="20"/>
        </w:rPr>
        <w:t xml:space="preserve"> </w:t>
      </w:r>
      <w:r w:rsidRPr="00FA0459">
        <w:rPr>
          <w:rFonts w:ascii="Arial" w:hAnsi="Arial" w:cs="Arial"/>
          <w:b/>
          <w:sz w:val="20"/>
          <w:szCs w:val="20"/>
        </w:rPr>
        <w:t>pour les gestionnaires qui vont occuper un nouveau poste à cette rentrée</w:t>
      </w:r>
      <w:r>
        <w:rPr>
          <w:rFonts w:ascii="Arial" w:hAnsi="Arial" w:cs="Arial"/>
          <w:b/>
          <w:sz w:val="20"/>
          <w:szCs w:val="20"/>
        </w:rPr>
        <w:t xml:space="preserve"> </w:t>
      </w:r>
      <w:r w:rsidR="000D7DBE">
        <w:rPr>
          <w:rFonts w:ascii="Arial" w:hAnsi="Arial" w:cs="Arial"/>
          <w:b/>
          <w:sz w:val="20"/>
          <w:szCs w:val="20"/>
        </w:rPr>
        <w:t>ou</w:t>
      </w:r>
      <w:r>
        <w:rPr>
          <w:rFonts w:ascii="Arial" w:hAnsi="Arial" w:cs="Arial"/>
          <w:b/>
          <w:sz w:val="20"/>
          <w:szCs w:val="20"/>
        </w:rPr>
        <w:t xml:space="preserve"> aux suivantes</w:t>
      </w:r>
      <w:r w:rsidRPr="00FA0459">
        <w:rPr>
          <w:rFonts w:ascii="Arial" w:hAnsi="Arial" w:cs="Arial"/>
          <w:b/>
          <w:sz w:val="20"/>
          <w:szCs w:val="20"/>
        </w:rPr>
        <w:t>.</w:t>
      </w:r>
    </w:p>
    <w:p w:rsidR="00FA0459" w:rsidRDefault="00FA0459" w:rsidP="00FA0459">
      <w:pPr>
        <w:pStyle w:val="Sansinterligne"/>
        <w:jc w:val="both"/>
        <w:rPr>
          <w:rFonts w:ascii="Arial" w:hAnsi="Arial" w:cs="Arial"/>
          <w:sz w:val="20"/>
          <w:szCs w:val="20"/>
        </w:rPr>
      </w:pPr>
    </w:p>
    <w:p w:rsidR="00FA0459" w:rsidRDefault="00FA0459" w:rsidP="00FA0459">
      <w:pPr>
        <w:pStyle w:val="Sansinterligne"/>
        <w:jc w:val="both"/>
        <w:rPr>
          <w:rFonts w:ascii="Arial" w:hAnsi="Arial" w:cs="Arial"/>
          <w:sz w:val="20"/>
          <w:szCs w:val="20"/>
        </w:rPr>
      </w:pPr>
    </w:p>
    <w:p w:rsidR="00257369" w:rsidRDefault="00E53A0D" w:rsidP="00FA0459">
      <w:pPr>
        <w:pStyle w:val="Sansinterligne"/>
        <w:jc w:val="both"/>
        <w:rPr>
          <w:rFonts w:ascii="Arial" w:hAnsi="Arial" w:cs="Arial"/>
          <w:sz w:val="20"/>
          <w:szCs w:val="20"/>
        </w:rPr>
      </w:pPr>
      <w:r w:rsidRPr="002F46F2">
        <w:rPr>
          <w:rFonts w:ascii="Arial" w:hAnsi="Arial" w:cs="Arial"/>
          <w:sz w:val="20"/>
          <w:szCs w:val="20"/>
        </w:rPr>
        <w:t>La prise de fonctions dans un nouveau poste est toujours délicate. C’est encore plus vrai lorsque ces fonctions sont celles d’un gestionnaire</w:t>
      </w:r>
      <w:r w:rsidR="00257369">
        <w:rPr>
          <w:rFonts w:ascii="Arial" w:hAnsi="Arial" w:cs="Arial"/>
          <w:sz w:val="20"/>
          <w:szCs w:val="20"/>
        </w:rPr>
        <w:t>,</w:t>
      </w:r>
      <w:r w:rsidRPr="002F46F2">
        <w:rPr>
          <w:rFonts w:ascii="Arial" w:hAnsi="Arial" w:cs="Arial"/>
          <w:sz w:val="20"/>
          <w:szCs w:val="20"/>
        </w:rPr>
        <w:t xml:space="preserve"> car les situations matérielle, budgétaire et comptable </w:t>
      </w:r>
      <w:r w:rsidR="00257369">
        <w:rPr>
          <w:rFonts w:ascii="Arial" w:hAnsi="Arial" w:cs="Arial"/>
          <w:sz w:val="20"/>
          <w:szCs w:val="20"/>
        </w:rPr>
        <w:t>qu’il</w:t>
      </w:r>
      <w:r w:rsidRPr="002F46F2">
        <w:rPr>
          <w:rFonts w:ascii="Arial" w:hAnsi="Arial" w:cs="Arial"/>
          <w:sz w:val="20"/>
          <w:szCs w:val="20"/>
        </w:rPr>
        <w:t xml:space="preserve"> va trouver à son arrivée vont po</w:t>
      </w:r>
      <w:r w:rsidR="00FA0459">
        <w:rPr>
          <w:rFonts w:ascii="Arial" w:hAnsi="Arial" w:cs="Arial"/>
          <w:sz w:val="20"/>
          <w:szCs w:val="20"/>
        </w:rPr>
        <w:t>ur une grande part conditionner</w:t>
      </w:r>
      <w:r w:rsidRPr="002F46F2">
        <w:rPr>
          <w:rFonts w:ascii="Arial" w:hAnsi="Arial" w:cs="Arial"/>
          <w:sz w:val="20"/>
          <w:szCs w:val="20"/>
        </w:rPr>
        <w:t xml:space="preserve"> </w:t>
      </w:r>
      <w:r w:rsidR="00A64E63">
        <w:rPr>
          <w:rFonts w:ascii="Arial" w:hAnsi="Arial" w:cs="Arial"/>
          <w:sz w:val="20"/>
          <w:szCs w:val="20"/>
        </w:rPr>
        <w:t xml:space="preserve">le niveau de difficulté </w:t>
      </w:r>
      <w:r w:rsidR="00E55C57">
        <w:rPr>
          <w:rFonts w:ascii="Arial" w:hAnsi="Arial" w:cs="Arial"/>
          <w:sz w:val="20"/>
          <w:szCs w:val="20"/>
        </w:rPr>
        <w:t xml:space="preserve">et de complexité </w:t>
      </w:r>
      <w:r w:rsidR="00A64E63">
        <w:rPr>
          <w:rFonts w:ascii="Arial" w:hAnsi="Arial" w:cs="Arial"/>
          <w:sz w:val="20"/>
          <w:szCs w:val="20"/>
        </w:rPr>
        <w:t>du travail qui l’attend dans les premières semaines</w:t>
      </w:r>
      <w:r w:rsidR="00E55C57">
        <w:rPr>
          <w:rFonts w:ascii="Arial" w:hAnsi="Arial" w:cs="Arial"/>
          <w:sz w:val="20"/>
          <w:szCs w:val="20"/>
        </w:rPr>
        <w:t xml:space="preserve"> de son arrivée</w:t>
      </w:r>
      <w:r w:rsidR="00A64E63">
        <w:rPr>
          <w:rFonts w:ascii="Arial" w:hAnsi="Arial" w:cs="Arial"/>
          <w:sz w:val="20"/>
          <w:szCs w:val="20"/>
        </w:rPr>
        <w:t>.</w:t>
      </w:r>
      <w:r w:rsidR="00E55C57">
        <w:rPr>
          <w:rFonts w:ascii="Arial" w:hAnsi="Arial" w:cs="Arial"/>
          <w:sz w:val="20"/>
          <w:szCs w:val="20"/>
        </w:rPr>
        <w:t xml:space="preserve"> </w:t>
      </w:r>
    </w:p>
    <w:p w:rsidR="00D639F1" w:rsidRDefault="00D639F1" w:rsidP="00FA0459">
      <w:pPr>
        <w:pStyle w:val="Sansinterligne"/>
        <w:jc w:val="both"/>
        <w:rPr>
          <w:rFonts w:ascii="Arial" w:hAnsi="Arial" w:cs="Arial"/>
          <w:sz w:val="20"/>
          <w:szCs w:val="20"/>
        </w:rPr>
      </w:pPr>
    </w:p>
    <w:p w:rsidR="00026DAA" w:rsidRDefault="00D639F1" w:rsidP="00FA0459">
      <w:pPr>
        <w:pStyle w:val="Sansinterligne"/>
        <w:jc w:val="both"/>
        <w:rPr>
          <w:rFonts w:ascii="Arial" w:hAnsi="Arial" w:cs="Arial"/>
          <w:sz w:val="20"/>
          <w:szCs w:val="20"/>
        </w:rPr>
      </w:pPr>
      <w:r>
        <w:rPr>
          <w:rFonts w:ascii="Arial" w:hAnsi="Arial" w:cs="Arial"/>
          <w:sz w:val="20"/>
          <w:szCs w:val="20"/>
        </w:rPr>
        <w:t xml:space="preserve">Le </w:t>
      </w:r>
      <w:r w:rsidR="00FA0459">
        <w:rPr>
          <w:rFonts w:ascii="Arial" w:hAnsi="Arial" w:cs="Arial"/>
          <w:sz w:val="20"/>
          <w:szCs w:val="20"/>
        </w:rPr>
        <w:t>n</w:t>
      </w:r>
      <w:r w:rsidR="000D7DBE">
        <w:rPr>
          <w:rFonts w:ascii="Arial" w:hAnsi="Arial" w:cs="Arial"/>
          <w:sz w:val="20"/>
          <w:szCs w:val="20"/>
        </w:rPr>
        <w:t>ouveau gestionnaire</w:t>
      </w:r>
      <w:r>
        <w:rPr>
          <w:rFonts w:ascii="Arial" w:hAnsi="Arial" w:cs="Arial"/>
          <w:sz w:val="20"/>
          <w:szCs w:val="20"/>
        </w:rPr>
        <w:t xml:space="preserve"> sera en priorité accaparé par les tâches matérielles liée au début de la nouvelle année scolaire, mais il ne devra pas pour autant trop tarder pour se pencher sur l’aspect financier de ses fonctions. Il </w:t>
      </w:r>
      <w:r w:rsidR="00032A94">
        <w:rPr>
          <w:rFonts w:ascii="Arial" w:hAnsi="Arial" w:cs="Arial"/>
          <w:sz w:val="20"/>
          <w:szCs w:val="20"/>
        </w:rPr>
        <w:t>lui faudra</w:t>
      </w:r>
      <w:r>
        <w:rPr>
          <w:rFonts w:ascii="Arial" w:hAnsi="Arial" w:cs="Arial"/>
          <w:sz w:val="20"/>
          <w:szCs w:val="20"/>
        </w:rPr>
        <w:t xml:space="preserve"> rapidement réaliser </w:t>
      </w:r>
      <w:r w:rsidR="00E55C57">
        <w:rPr>
          <w:rFonts w:ascii="Arial" w:hAnsi="Arial" w:cs="Arial"/>
          <w:sz w:val="20"/>
          <w:szCs w:val="20"/>
        </w:rPr>
        <w:t xml:space="preserve">un « audit » de la situation financière de son établissement afin d’identifier d’éventuels problèmes </w:t>
      </w:r>
      <w:r>
        <w:rPr>
          <w:rFonts w:ascii="Arial" w:hAnsi="Arial" w:cs="Arial"/>
          <w:sz w:val="20"/>
          <w:szCs w:val="20"/>
        </w:rPr>
        <w:t xml:space="preserve">budgétaires </w:t>
      </w:r>
      <w:r w:rsidR="00E55C57">
        <w:rPr>
          <w:rFonts w:ascii="Arial" w:hAnsi="Arial" w:cs="Arial"/>
          <w:sz w:val="20"/>
          <w:szCs w:val="20"/>
        </w:rPr>
        <w:t>qui nécessiteraient des mesures rapides de sa part</w:t>
      </w:r>
      <w:r>
        <w:rPr>
          <w:rFonts w:ascii="Arial" w:hAnsi="Arial" w:cs="Arial"/>
          <w:sz w:val="20"/>
          <w:szCs w:val="20"/>
        </w:rPr>
        <w:t xml:space="preserve"> s’il ne veut pas se trouver confronter à des difficultés pour la fin de l’exercice.</w:t>
      </w:r>
      <w:r w:rsidR="007372B1">
        <w:rPr>
          <w:rFonts w:ascii="Arial" w:hAnsi="Arial" w:cs="Arial"/>
          <w:sz w:val="20"/>
          <w:szCs w:val="20"/>
        </w:rPr>
        <w:t xml:space="preserve"> Cet audit sera d’autant plus indispensable </w:t>
      </w:r>
      <w:r w:rsidR="007372B1" w:rsidRPr="002F46F2">
        <w:rPr>
          <w:rFonts w:ascii="Arial" w:hAnsi="Arial" w:cs="Arial"/>
          <w:sz w:val="20"/>
          <w:szCs w:val="20"/>
        </w:rPr>
        <w:t>s</w:t>
      </w:r>
      <w:r w:rsidR="007372B1">
        <w:rPr>
          <w:rFonts w:ascii="Arial" w:hAnsi="Arial" w:cs="Arial"/>
          <w:sz w:val="20"/>
          <w:szCs w:val="20"/>
        </w:rPr>
        <w:t>’il a une expérience réduite dans s</w:t>
      </w:r>
      <w:r w:rsidR="007372B1" w:rsidRPr="002F46F2">
        <w:rPr>
          <w:rFonts w:ascii="Arial" w:hAnsi="Arial" w:cs="Arial"/>
          <w:sz w:val="20"/>
          <w:szCs w:val="20"/>
        </w:rPr>
        <w:t>es nouvelles fonctions</w:t>
      </w:r>
      <w:r w:rsidR="007372B1">
        <w:rPr>
          <w:rFonts w:ascii="Arial" w:hAnsi="Arial" w:cs="Arial"/>
          <w:sz w:val="20"/>
          <w:szCs w:val="20"/>
        </w:rPr>
        <w:t>.</w:t>
      </w:r>
    </w:p>
    <w:p w:rsidR="00A64E63" w:rsidRDefault="00A64E63" w:rsidP="00FA0459">
      <w:pPr>
        <w:pStyle w:val="Sansinterligne"/>
        <w:jc w:val="both"/>
        <w:rPr>
          <w:rFonts w:ascii="Arial" w:hAnsi="Arial" w:cs="Arial"/>
          <w:sz w:val="20"/>
          <w:szCs w:val="20"/>
        </w:rPr>
      </w:pPr>
    </w:p>
    <w:p w:rsidR="007372B1" w:rsidRDefault="00032A94" w:rsidP="00FA0459">
      <w:pPr>
        <w:pStyle w:val="Sansinterligne"/>
        <w:jc w:val="both"/>
        <w:rPr>
          <w:rFonts w:ascii="Arial" w:hAnsi="Arial" w:cs="Arial"/>
          <w:sz w:val="20"/>
          <w:szCs w:val="20"/>
        </w:rPr>
      </w:pPr>
      <w:r>
        <w:rPr>
          <w:rFonts w:ascii="Arial" w:hAnsi="Arial" w:cs="Arial"/>
          <w:sz w:val="20"/>
          <w:szCs w:val="20"/>
        </w:rPr>
        <w:t>Cet article ne traitera</w:t>
      </w:r>
      <w:r w:rsidR="007372B1">
        <w:rPr>
          <w:rFonts w:ascii="Arial" w:hAnsi="Arial" w:cs="Arial"/>
          <w:sz w:val="20"/>
          <w:szCs w:val="20"/>
        </w:rPr>
        <w:t xml:space="preserve"> </w:t>
      </w:r>
      <w:r w:rsidR="00D639F1">
        <w:rPr>
          <w:rFonts w:ascii="Arial" w:hAnsi="Arial" w:cs="Arial"/>
          <w:sz w:val="20"/>
          <w:szCs w:val="20"/>
        </w:rPr>
        <w:t>pas des aspects</w:t>
      </w:r>
      <w:r w:rsidR="000D7DBE">
        <w:rPr>
          <w:rFonts w:ascii="Arial" w:hAnsi="Arial" w:cs="Arial"/>
          <w:sz w:val="20"/>
          <w:szCs w:val="20"/>
        </w:rPr>
        <w:t xml:space="preserve"> matériels de la prise de poste</w:t>
      </w:r>
      <w:r w:rsidR="00D639F1">
        <w:rPr>
          <w:rFonts w:ascii="Arial" w:hAnsi="Arial" w:cs="Arial"/>
          <w:sz w:val="20"/>
          <w:szCs w:val="20"/>
        </w:rPr>
        <w:t xml:space="preserve"> mais</w:t>
      </w:r>
      <w:r w:rsidR="000D7DBE">
        <w:rPr>
          <w:rFonts w:ascii="Arial" w:hAnsi="Arial" w:cs="Arial"/>
          <w:sz w:val="20"/>
          <w:szCs w:val="20"/>
        </w:rPr>
        <w:t>,</w:t>
      </w:r>
      <w:r>
        <w:rPr>
          <w:rFonts w:ascii="Arial" w:hAnsi="Arial" w:cs="Arial"/>
          <w:sz w:val="20"/>
          <w:szCs w:val="20"/>
        </w:rPr>
        <w:t xml:space="preserve"> </w:t>
      </w:r>
      <w:r w:rsidRPr="002F46F2">
        <w:rPr>
          <w:rFonts w:ascii="Arial" w:hAnsi="Arial" w:cs="Arial"/>
          <w:sz w:val="20"/>
          <w:szCs w:val="20"/>
        </w:rPr>
        <w:t xml:space="preserve">sans </w:t>
      </w:r>
      <w:r>
        <w:rPr>
          <w:rFonts w:ascii="Arial" w:hAnsi="Arial" w:cs="Arial"/>
          <w:sz w:val="20"/>
          <w:szCs w:val="20"/>
        </w:rPr>
        <w:t xml:space="preserve">pour autant </w:t>
      </w:r>
      <w:r w:rsidRPr="002F46F2">
        <w:rPr>
          <w:rFonts w:ascii="Arial" w:hAnsi="Arial" w:cs="Arial"/>
          <w:sz w:val="20"/>
          <w:szCs w:val="20"/>
        </w:rPr>
        <w:t>prétendre à l’exhaustivité</w:t>
      </w:r>
      <w:r>
        <w:rPr>
          <w:rFonts w:ascii="Arial" w:hAnsi="Arial" w:cs="Arial"/>
          <w:sz w:val="20"/>
          <w:szCs w:val="20"/>
        </w:rPr>
        <w:t>,</w:t>
      </w:r>
      <w:r w:rsidR="00D639F1">
        <w:rPr>
          <w:rFonts w:ascii="Arial" w:hAnsi="Arial" w:cs="Arial"/>
          <w:sz w:val="20"/>
          <w:szCs w:val="20"/>
        </w:rPr>
        <w:t xml:space="preserve"> il se propose d’</w:t>
      </w:r>
      <w:r w:rsidR="00E55C57">
        <w:rPr>
          <w:rFonts w:ascii="Arial" w:hAnsi="Arial" w:cs="Arial"/>
          <w:sz w:val="20"/>
          <w:szCs w:val="20"/>
        </w:rPr>
        <w:t xml:space="preserve">aider </w:t>
      </w:r>
      <w:r w:rsidR="007372B1">
        <w:rPr>
          <w:rFonts w:ascii="Arial" w:hAnsi="Arial" w:cs="Arial"/>
          <w:sz w:val="20"/>
          <w:szCs w:val="20"/>
        </w:rPr>
        <w:t xml:space="preserve">le nouveau gestionnaire </w:t>
      </w:r>
      <w:r w:rsidR="00E55C57">
        <w:rPr>
          <w:rFonts w:ascii="Arial" w:hAnsi="Arial" w:cs="Arial"/>
          <w:sz w:val="20"/>
          <w:szCs w:val="20"/>
        </w:rPr>
        <w:t>dans la réalisation de cet « audit budgétaire</w:t>
      </w:r>
      <w:r w:rsidR="00D639F1">
        <w:rPr>
          <w:rFonts w:ascii="Arial" w:hAnsi="Arial" w:cs="Arial"/>
          <w:sz w:val="20"/>
          <w:szCs w:val="20"/>
        </w:rPr>
        <w:t xml:space="preserve"> » en lui indiquant un </w:t>
      </w:r>
      <w:r w:rsidR="00257369">
        <w:rPr>
          <w:rFonts w:ascii="Arial" w:hAnsi="Arial" w:cs="Arial"/>
          <w:sz w:val="20"/>
          <w:szCs w:val="20"/>
        </w:rPr>
        <w:t>certain nombre de pistes à étudier</w:t>
      </w:r>
      <w:r w:rsidR="00D639F1">
        <w:rPr>
          <w:rFonts w:ascii="Arial" w:hAnsi="Arial" w:cs="Arial"/>
          <w:sz w:val="20"/>
          <w:szCs w:val="20"/>
        </w:rPr>
        <w:t>.</w:t>
      </w:r>
      <w:r w:rsidR="007372B1">
        <w:rPr>
          <w:rFonts w:ascii="Arial" w:hAnsi="Arial" w:cs="Arial"/>
          <w:sz w:val="20"/>
          <w:szCs w:val="20"/>
        </w:rPr>
        <w:t xml:space="preserve"> </w:t>
      </w:r>
    </w:p>
    <w:p w:rsidR="00D639F1" w:rsidRDefault="007372B1" w:rsidP="00FA0459">
      <w:pPr>
        <w:pStyle w:val="Sansinterligne"/>
        <w:jc w:val="both"/>
        <w:rPr>
          <w:rFonts w:ascii="Arial" w:hAnsi="Arial" w:cs="Arial"/>
          <w:sz w:val="20"/>
          <w:szCs w:val="20"/>
        </w:rPr>
      </w:pPr>
      <w:r>
        <w:rPr>
          <w:rFonts w:ascii="Arial" w:hAnsi="Arial" w:cs="Arial"/>
          <w:sz w:val="20"/>
          <w:szCs w:val="20"/>
        </w:rPr>
        <w:t>Même si les fonctions d’agent comptable nouvellement affecté impliquent d’étudier d’autres aspects financiers que ceux relevant de la comptabilité bud</w:t>
      </w:r>
      <w:r w:rsidR="00032A94">
        <w:rPr>
          <w:rFonts w:ascii="Arial" w:hAnsi="Arial" w:cs="Arial"/>
          <w:sz w:val="20"/>
          <w:szCs w:val="20"/>
        </w:rPr>
        <w:t>gétaire</w:t>
      </w:r>
      <w:r>
        <w:rPr>
          <w:rFonts w:ascii="Arial" w:hAnsi="Arial" w:cs="Arial"/>
          <w:sz w:val="20"/>
          <w:szCs w:val="20"/>
        </w:rPr>
        <w:t xml:space="preserve"> des établissements dont il a désormais la responsabilité, cet article peut également permettre à un comptable de savoir comment se faire une idée de la santé financière des établissements rattachés </w:t>
      </w:r>
      <w:r w:rsidR="00032A94">
        <w:rPr>
          <w:rFonts w:ascii="Arial" w:hAnsi="Arial" w:cs="Arial"/>
          <w:sz w:val="20"/>
          <w:szCs w:val="20"/>
        </w:rPr>
        <w:t>à son agence</w:t>
      </w:r>
      <w:r>
        <w:rPr>
          <w:rFonts w:ascii="Arial" w:hAnsi="Arial" w:cs="Arial"/>
          <w:sz w:val="20"/>
          <w:szCs w:val="20"/>
        </w:rPr>
        <w:t>.</w:t>
      </w:r>
    </w:p>
    <w:p w:rsidR="00D639F1" w:rsidRDefault="00D639F1" w:rsidP="00FA0459">
      <w:pPr>
        <w:pStyle w:val="Sansinterligne"/>
        <w:jc w:val="both"/>
        <w:rPr>
          <w:rFonts w:ascii="Arial" w:hAnsi="Arial" w:cs="Arial"/>
          <w:sz w:val="20"/>
          <w:szCs w:val="20"/>
        </w:rPr>
      </w:pPr>
    </w:p>
    <w:p w:rsidR="00C27F36" w:rsidRDefault="00C27F36" w:rsidP="00FA0459">
      <w:pPr>
        <w:pStyle w:val="Sansinterligne"/>
        <w:jc w:val="both"/>
        <w:rPr>
          <w:rFonts w:ascii="Arial" w:hAnsi="Arial" w:cs="Arial"/>
          <w:sz w:val="20"/>
          <w:szCs w:val="20"/>
        </w:rPr>
      </w:pPr>
    </w:p>
    <w:p w:rsidR="008C310F" w:rsidRPr="008C310F" w:rsidRDefault="00C27F36" w:rsidP="00FA0459">
      <w:pPr>
        <w:pStyle w:val="Sansinterligne"/>
        <w:jc w:val="both"/>
        <w:rPr>
          <w:rFonts w:ascii="Arial" w:hAnsi="Arial" w:cs="Arial"/>
          <w:b/>
          <w:sz w:val="24"/>
          <w:szCs w:val="24"/>
        </w:rPr>
      </w:pPr>
      <w:r>
        <w:rPr>
          <w:rFonts w:ascii="Arial" w:hAnsi="Arial" w:cs="Arial"/>
          <w:b/>
          <w:sz w:val="24"/>
          <w:szCs w:val="24"/>
        </w:rPr>
        <w:t xml:space="preserve">I - </w:t>
      </w:r>
      <w:r w:rsidR="008C310F" w:rsidRPr="008C310F">
        <w:rPr>
          <w:rFonts w:ascii="Arial" w:hAnsi="Arial" w:cs="Arial"/>
          <w:b/>
          <w:sz w:val="24"/>
          <w:szCs w:val="24"/>
        </w:rPr>
        <w:t>La passation de service.</w:t>
      </w:r>
    </w:p>
    <w:p w:rsidR="008C310F" w:rsidRDefault="008C310F" w:rsidP="00FA0459">
      <w:pPr>
        <w:pStyle w:val="Sansinterligne"/>
        <w:jc w:val="both"/>
        <w:rPr>
          <w:rFonts w:ascii="Arial" w:hAnsi="Arial" w:cs="Arial"/>
          <w:sz w:val="20"/>
          <w:szCs w:val="20"/>
        </w:rPr>
      </w:pPr>
    </w:p>
    <w:p w:rsidR="00E55C57" w:rsidRDefault="00E55C57" w:rsidP="00FA0459">
      <w:pPr>
        <w:pStyle w:val="Sansinterligne"/>
        <w:jc w:val="both"/>
        <w:rPr>
          <w:rFonts w:ascii="Arial" w:hAnsi="Arial" w:cs="Arial"/>
          <w:sz w:val="20"/>
          <w:szCs w:val="20"/>
        </w:rPr>
      </w:pPr>
      <w:r>
        <w:rPr>
          <w:rFonts w:ascii="Arial" w:hAnsi="Arial" w:cs="Arial"/>
          <w:sz w:val="20"/>
          <w:szCs w:val="20"/>
        </w:rPr>
        <w:t>Dans</w:t>
      </w:r>
      <w:r w:rsidR="00257369">
        <w:rPr>
          <w:rFonts w:ascii="Arial" w:hAnsi="Arial" w:cs="Arial"/>
          <w:sz w:val="20"/>
          <w:szCs w:val="20"/>
        </w:rPr>
        <w:t xml:space="preserve"> le cadre</w:t>
      </w:r>
      <w:r>
        <w:rPr>
          <w:rFonts w:ascii="Arial" w:hAnsi="Arial" w:cs="Arial"/>
          <w:sz w:val="20"/>
          <w:szCs w:val="20"/>
        </w:rPr>
        <w:t xml:space="preserve"> </w:t>
      </w:r>
      <w:r w:rsidR="00257369">
        <w:rPr>
          <w:rFonts w:ascii="Arial" w:hAnsi="Arial" w:cs="Arial"/>
          <w:sz w:val="20"/>
          <w:szCs w:val="20"/>
        </w:rPr>
        <w:t>d’</w:t>
      </w:r>
      <w:r>
        <w:rPr>
          <w:rFonts w:ascii="Arial" w:hAnsi="Arial" w:cs="Arial"/>
          <w:sz w:val="20"/>
          <w:szCs w:val="20"/>
        </w:rPr>
        <w:t>une passation de service entre gestionnaires, l’idéal est de prendre contact fin août avec le collègue en partance pour faire un point de la situation de son nouvel établissement.</w:t>
      </w:r>
      <w:r w:rsidR="008C310F">
        <w:rPr>
          <w:rFonts w:ascii="Arial" w:hAnsi="Arial" w:cs="Arial"/>
          <w:sz w:val="20"/>
          <w:szCs w:val="20"/>
        </w:rPr>
        <w:t xml:space="preserve"> Des documents permettant de formaliser cette passation existent et </w:t>
      </w:r>
      <w:r w:rsidR="00015E7F">
        <w:rPr>
          <w:rFonts w:ascii="Arial" w:hAnsi="Arial" w:cs="Arial"/>
          <w:sz w:val="20"/>
          <w:szCs w:val="20"/>
        </w:rPr>
        <w:t>constituent une trame pour ne rien oublier des éléments à transmettre.</w:t>
      </w:r>
      <w:r w:rsidR="00257369">
        <w:rPr>
          <w:rFonts w:ascii="Arial" w:hAnsi="Arial" w:cs="Arial"/>
          <w:sz w:val="20"/>
          <w:szCs w:val="20"/>
        </w:rPr>
        <w:t xml:space="preserve"> On pourra notamment se </w:t>
      </w:r>
      <w:r w:rsidR="00EF5C22">
        <w:rPr>
          <w:rFonts w:ascii="Arial" w:hAnsi="Arial" w:cs="Arial"/>
          <w:sz w:val="20"/>
          <w:szCs w:val="20"/>
        </w:rPr>
        <w:t>référer au « Vade</w:t>
      </w:r>
      <w:r w:rsidR="00FA0459">
        <w:rPr>
          <w:rFonts w:ascii="Arial" w:hAnsi="Arial" w:cs="Arial"/>
          <w:sz w:val="20"/>
          <w:szCs w:val="20"/>
        </w:rPr>
        <w:t>-</w:t>
      </w:r>
      <w:r w:rsidR="00EF5C22">
        <w:rPr>
          <w:rFonts w:ascii="Arial" w:hAnsi="Arial" w:cs="Arial"/>
          <w:sz w:val="20"/>
          <w:szCs w:val="20"/>
        </w:rPr>
        <w:t>mecum d</w:t>
      </w:r>
      <w:r w:rsidR="00FA0459">
        <w:rPr>
          <w:rFonts w:ascii="Arial" w:hAnsi="Arial" w:cs="Arial"/>
          <w:sz w:val="20"/>
          <w:szCs w:val="20"/>
        </w:rPr>
        <w:t xml:space="preserve">e l’adjoint-gestionnaire en </w:t>
      </w:r>
      <w:r w:rsidR="00EF5C22">
        <w:rPr>
          <w:rFonts w:ascii="Arial" w:hAnsi="Arial" w:cs="Arial"/>
          <w:sz w:val="20"/>
          <w:szCs w:val="20"/>
        </w:rPr>
        <w:t xml:space="preserve">EPLE » </w:t>
      </w:r>
      <w:r w:rsidR="00EF5C22" w:rsidRPr="00B951CF">
        <w:rPr>
          <w:rFonts w:ascii="Arial" w:hAnsi="Arial" w:cs="Arial"/>
          <w:i/>
          <w:sz w:val="16"/>
          <w:szCs w:val="16"/>
        </w:rPr>
        <w:t>(1)</w:t>
      </w:r>
      <w:r w:rsidR="00EF5C22" w:rsidRPr="000D7DBE">
        <w:rPr>
          <w:rFonts w:ascii="Arial" w:hAnsi="Arial" w:cs="Arial"/>
          <w:sz w:val="20"/>
          <w:szCs w:val="20"/>
        </w:rPr>
        <w:t xml:space="preserve"> </w:t>
      </w:r>
      <w:r w:rsidR="00DB2A43" w:rsidRPr="000D7DBE">
        <w:rPr>
          <w:rFonts w:ascii="Arial" w:hAnsi="Arial" w:cs="Arial"/>
          <w:sz w:val="20"/>
          <w:szCs w:val="20"/>
        </w:rPr>
        <w:t>qui traite ce</w:t>
      </w:r>
      <w:r w:rsidR="00B951CF" w:rsidRPr="000D7DBE">
        <w:rPr>
          <w:rFonts w:ascii="Arial" w:hAnsi="Arial" w:cs="Arial"/>
          <w:sz w:val="20"/>
          <w:szCs w:val="20"/>
        </w:rPr>
        <w:t xml:space="preserve"> sujet </w:t>
      </w:r>
      <w:r w:rsidR="000D7DBE" w:rsidRPr="000D7DBE">
        <w:rPr>
          <w:rFonts w:ascii="Arial" w:hAnsi="Arial" w:cs="Arial"/>
          <w:sz w:val="20"/>
          <w:szCs w:val="20"/>
        </w:rPr>
        <w:t>aux pages 10 et suivantes</w:t>
      </w:r>
      <w:r w:rsidR="000D7DBE">
        <w:rPr>
          <w:rFonts w:ascii="Arial" w:hAnsi="Arial" w:cs="Arial"/>
          <w:sz w:val="20"/>
          <w:szCs w:val="20"/>
        </w:rPr>
        <w:t xml:space="preserve"> de son édition de 2016</w:t>
      </w:r>
      <w:r w:rsidR="000D7DBE" w:rsidRPr="000D7DBE">
        <w:rPr>
          <w:rFonts w:ascii="Arial" w:hAnsi="Arial" w:cs="Arial"/>
          <w:sz w:val="20"/>
          <w:szCs w:val="20"/>
        </w:rPr>
        <w:t>.</w:t>
      </w:r>
    </w:p>
    <w:p w:rsidR="00E55C57" w:rsidRDefault="00E55C57" w:rsidP="00FA0459">
      <w:pPr>
        <w:pStyle w:val="Sansinterligne"/>
        <w:jc w:val="both"/>
        <w:rPr>
          <w:rFonts w:ascii="Arial" w:hAnsi="Arial" w:cs="Arial"/>
          <w:sz w:val="20"/>
          <w:szCs w:val="20"/>
        </w:rPr>
      </w:pPr>
      <w:r>
        <w:rPr>
          <w:rFonts w:ascii="Arial" w:hAnsi="Arial" w:cs="Arial"/>
          <w:sz w:val="20"/>
          <w:szCs w:val="20"/>
        </w:rPr>
        <w:t xml:space="preserve">Bien entendu </w:t>
      </w:r>
      <w:r w:rsidR="008C310F">
        <w:rPr>
          <w:rFonts w:ascii="Arial" w:hAnsi="Arial" w:cs="Arial"/>
          <w:sz w:val="20"/>
          <w:szCs w:val="20"/>
        </w:rPr>
        <w:t xml:space="preserve">dès la prise de fonctions, </w:t>
      </w:r>
      <w:r w:rsidR="00DB2A43">
        <w:rPr>
          <w:rFonts w:ascii="Arial" w:hAnsi="Arial" w:cs="Arial"/>
          <w:sz w:val="20"/>
          <w:szCs w:val="20"/>
        </w:rPr>
        <w:t>des</w:t>
      </w:r>
      <w:r>
        <w:rPr>
          <w:rFonts w:ascii="Arial" w:hAnsi="Arial" w:cs="Arial"/>
          <w:sz w:val="20"/>
          <w:szCs w:val="20"/>
        </w:rPr>
        <w:t xml:space="preserve"> entrevue</w:t>
      </w:r>
      <w:r w:rsidR="00DB2A43">
        <w:rPr>
          <w:rFonts w:ascii="Arial" w:hAnsi="Arial" w:cs="Arial"/>
          <w:sz w:val="20"/>
          <w:szCs w:val="20"/>
        </w:rPr>
        <w:t>s</w:t>
      </w:r>
      <w:r>
        <w:rPr>
          <w:rFonts w:ascii="Arial" w:hAnsi="Arial" w:cs="Arial"/>
          <w:sz w:val="20"/>
          <w:szCs w:val="20"/>
        </w:rPr>
        <w:t xml:space="preserve"> avec le chef d’</w:t>
      </w:r>
      <w:r w:rsidR="00EF5C22">
        <w:rPr>
          <w:rFonts w:ascii="Arial" w:hAnsi="Arial" w:cs="Arial"/>
          <w:sz w:val="20"/>
          <w:szCs w:val="20"/>
        </w:rPr>
        <w:t>établissement et l’agent c</w:t>
      </w:r>
      <w:r>
        <w:rPr>
          <w:rFonts w:ascii="Arial" w:hAnsi="Arial" w:cs="Arial"/>
          <w:sz w:val="20"/>
          <w:szCs w:val="20"/>
        </w:rPr>
        <w:t xml:space="preserve">omptable sont indispensables pour avoir une première analyse de la santé financière de l’établissement et </w:t>
      </w:r>
      <w:r w:rsidR="00B951CF">
        <w:rPr>
          <w:rFonts w:ascii="Arial" w:hAnsi="Arial" w:cs="Arial"/>
          <w:sz w:val="20"/>
          <w:szCs w:val="20"/>
        </w:rPr>
        <w:t xml:space="preserve">une connaissance </w:t>
      </w:r>
      <w:r>
        <w:rPr>
          <w:rFonts w:ascii="Arial" w:hAnsi="Arial" w:cs="Arial"/>
          <w:sz w:val="20"/>
          <w:szCs w:val="20"/>
        </w:rPr>
        <w:t>des points qui nécessitent une attention particulière, voir des mesures correctives rapides</w:t>
      </w:r>
      <w:r w:rsidR="002A01F3">
        <w:rPr>
          <w:rFonts w:ascii="Arial" w:hAnsi="Arial" w:cs="Arial"/>
          <w:sz w:val="20"/>
          <w:szCs w:val="20"/>
        </w:rPr>
        <w:t xml:space="preserve"> qui s’imposent</w:t>
      </w:r>
      <w:r>
        <w:rPr>
          <w:rFonts w:ascii="Arial" w:hAnsi="Arial" w:cs="Arial"/>
          <w:sz w:val="20"/>
          <w:szCs w:val="20"/>
        </w:rPr>
        <w:t>.</w:t>
      </w:r>
    </w:p>
    <w:p w:rsidR="008C310F" w:rsidRDefault="00EF5C22" w:rsidP="00FA0459">
      <w:pPr>
        <w:pStyle w:val="Sansinterligne"/>
        <w:jc w:val="both"/>
        <w:rPr>
          <w:rFonts w:ascii="Arial" w:hAnsi="Arial" w:cs="Arial"/>
          <w:sz w:val="20"/>
          <w:szCs w:val="20"/>
        </w:rPr>
      </w:pPr>
      <w:r>
        <w:rPr>
          <w:rFonts w:ascii="Arial" w:hAnsi="Arial" w:cs="Arial"/>
          <w:sz w:val="20"/>
          <w:szCs w:val="20"/>
        </w:rPr>
        <w:t>Mais d</w:t>
      </w:r>
      <w:r w:rsidR="008C310F">
        <w:rPr>
          <w:rFonts w:ascii="Arial" w:hAnsi="Arial" w:cs="Arial"/>
          <w:sz w:val="20"/>
          <w:szCs w:val="20"/>
        </w:rPr>
        <w:t xml:space="preserve">ans </w:t>
      </w:r>
      <w:r w:rsidR="00015E7F">
        <w:rPr>
          <w:rFonts w:ascii="Arial" w:hAnsi="Arial" w:cs="Arial"/>
          <w:sz w:val="20"/>
          <w:szCs w:val="20"/>
        </w:rPr>
        <w:t>la réalité du terrain,</w:t>
      </w:r>
      <w:r>
        <w:rPr>
          <w:rFonts w:ascii="Arial" w:hAnsi="Arial" w:cs="Arial"/>
          <w:sz w:val="20"/>
          <w:szCs w:val="20"/>
        </w:rPr>
        <w:t xml:space="preserve"> il arrive,</w:t>
      </w:r>
      <w:r w:rsidR="008C310F">
        <w:rPr>
          <w:rFonts w:ascii="Arial" w:hAnsi="Arial" w:cs="Arial"/>
          <w:sz w:val="20"/>
          <w:szCs w:val="20"/>
        </w:rPr>
        <w:t xml:space="preserve"> pour divers</w:t>
      </w:r>
      <w:r>
        <w:rPr>
          <w:rFonts w:ascii="Arial" w:hAnsi="Arial" w:cs="Arial"/>
          <w:sz w:val="20"/>
          <w:szCs w:val="20"/>
        </w:rPr>
        <w:t>es</w:t>
      </w:r>
      <w:r w:rsidR="008C310F">
        <w:rPr>
          <w:rFonts w:ascii="Arial" w:hAnsi="Arial" w:cs="Arial"/>
          <w:sz w:val="20"/>
          <w:szCs w:val="20"/>
        </w:rPr>
        <w:t xml:space="preserve"> raisons</w:t>
      </w:r>
      <w:r>
        <w:rPr>
          <w:rFonts w:ascii="Arial" w:hAnsi="Arial" w:cs="Arial"/>
          <w:sz w:val="20"/>
          <w:szCs w:val="20"/>
        </w:rPr>
        <w:t>,</w:t>
      </w:r>
      <w:r w:rsidR="008C310F">
        <w:rPr>
          <w:rFonts w:ascii="Arial" w:hAnsi="Arial" w:cs="Arial"/>
          <w:sz w:val="20"/>
          <w:szCs w:val="20"/>
        </w:rPr>
        <w:t xml:space="preserve"> </w:t>
      </w:r>
      <w:r w:rsidR="00015E7F">
        <w:rPr>
          <w:rFonts w:ascii="Arial" w:hAnsi="Arial" w:cs="Arial"/>
          <w:sz w:val="20"/>
          <w:szCs w:val="20"/>
        </w:rPr>
        <w:t xml:space="preserve">que </w:t>
      </w:r>
      <w:r w:rsidR="008C310F">
        <w:rPr>
          <w:rFonts w:ascii="Arial" w:hAnsi="Arial" w:cs="Arial"/>
          <w:sz w:val="20"/>
          <w:szCs w:val="20"/>
        </w:rPr>
        <w:t xml:space="preserve">ces contacts </w:t>
      </w:r>
      <w:r>
        <w:rPr>
          <w:rFonts w:ascii="Arial" w:hAnsi="Arial" w:cs="Arial"/>
          <w:sz w:val="20"/>
          <w:szCs w:val="20"/>
        </w:rPr>
        <w:t xml:space="preserve">pourtant naturels et indispensables </w:t>
      </w:r>
      <w:r w:rsidR="008C310F">
        <w:rPr>
          <w:rFonts w:ascii="Arial" w:hAnsi="Arial" w:cs="Arial"/>
          <w:sz w:val="20"/>
          <w:szCs w:val="20"/>
        </w:rPr>
        <w:t xml:space="preserve">ne soient pas </w:t>
      </w:r>
      <w:r>
        <w:rPr>
          <w:rFonts w:ascii="Arial" w:hAnsi="Arial" w:cs="Arial"/>
          <w:sz w:val="20"/>
          <w:szCs w:val="20"/>
        </w:rPr>
        <w:t xml:space="preserve">possibles ou </w:t>
      </w:r>
      <w:r w:rsidR="00032A94">
        <w:rPr>
          <w:rFonts w:ascii="Arial" w:hAnsi="Arial" w:cs="Arial"/>
          <w:sz w:val="20"/>
          <w:szCs w:val="20"/>
        </w:rPr>
        <w:t xml:space="preserve">ne se révèlent pas </w:t>
      </w:r>
      <w:r>
        <w:rPr>
          <w:rFonts w:ascii="Arial" w:hAnsi="Arial" w:cs="Arial"/>
          <w:sz w:val="20"/>
          <w:szCs w:val="20"/>
        </w:rPr>
        <w:t>suffisamment riches</w:t>
      </w:r>
      <w:r w:rsidR="008C310F">
        <w:rPr>
          <w:rFonts w:ascii="Arial" w:hAnsi="Arial" w:cs="Arial"/>
          <w:sz w:val="20"/>
          <w:szCs w:val="20"/>
        </w:rPr>
        <w:t xml:space="preserve"> d’enseignements pour donner à eux seuls une image correct</w:t>
      </w:r>
      <w:r>
        <w:rPr>
          <w:rFonts w:ascii="Arial" w:hAnsi="Arial" w:cs="Arial"/>
          <w:sz w:val="20"/>
          <w:szCs w:val="20"/>
        </w:rPr>
        <w:t>e</w:t>
      </w:r>
      <w:r w:rsidR="008C310F">
        <w:rPr>
          <w:rFonts w:ascii="Arial" w:hAnsi="Arial" w:cs="Arial"/>
          <w:sz w:val="20"/>
          <w:szCs w:val="20"/>
        </w:rPr>
        <w:t xml:space="preserve"> et précise de la situation budgétaire de l’</w:t>
      </w:r>
      <w:r>
        <w:rPr>
          <w:rFonts w:ascii="Arial" w:hAnsi="Arial" w:cs="Arial"/>
          <w:sz w:val="20"/>
          <w:szCs w:val="20"/>
        </w:rPr>
        <w:t xml:space="preserve">EPLE. </w:t>
      </w:r>
      <w:r w:rsidR="008C310F">
        <w:rPr>
          <w:rFonts w:ascii="Arial" w:hAnsi="Arial" w:cs="Arial"/>
          <w:sz w:val="20"/>
          <w:szCs w:val="20"/>
        </w:rPr>
        <w:t xml:space="preserve">Dans ce cas le nouveau gestionnaire devra se rabattre sur divers documents </w:t>
      </w:r>
      <w:r w:rsidR="00412B10">
        <w:rPr>
          <w:rFonts w:ascii="Arial" w:hAnsi="Arial" w:cs="Arial"/>
          <w:sz w:val="20"/>
          <w:szCs w:val="20"/>
        </w:rPr>
        <w:t>qu’il trouvera à l’intendance</w:t>
      </w:r>
      <w:r w:rsidR="008C310F">
        <w:rPr>
          <w:rFonts w:ascii="Arial" w:hAnsi="Arial" w:cs="Arial"/>
          <w:sz w:val="20"/>
          <w:szCs w:val="20"/>
        </w:rPr>
        <w:t xml:space="preserve"> pour réaliser</w:t>
      </w:r>
      <w:r>
        <w:rPr>
          <w:rFonts w:ascii="Arial" w:hAnsi="Arial" w:cs="Arial"/>
          <w:sz w:val="20"/>
          <w:szCs w:val="20"/>
        </w:rPr>
        <w:t xml:space="preserve"> lui</w:t>
      </w:r>
      <w:r w:rsidR="002970EA">
        <w:rPr>
          <w:rFonts w:ascii="Arial" w:hAnsi="Arial" w:cs="Arial"/>
          <w:sz w:val="20"/>
          <w:szCs w:val="20"/>
        </w:rPr>
        <w:t>-</w:t>
      </w:r>
      <w:r>
        <w:rPr>
          <w:rFonts w:ascii="Arial" w:hAnsi="Arial" w:cs="Arial"/>
          <w:sz w:val="20"/>
          <w:szCs w:val="20"/>
        </w:rPr>
        <w:t>même</w:t>
      </w:r>
      <w:r w:rsidR="008C310F">
        <w:rPr>
          <w:rFonts w:ascii="Arial" w:hAnsi="Arial" w:cs="Arial"/>
          <w:sz w:val="20"/>
          <w:szCs w:val="20"/>
        </w:rPr>
        <w:t xml:space="preserve"> l’audit </w:t>
      </w:r>
      <w:r>
        <w:rPr>
          <w:rFonts w:ascii="Arial" w:hAnsi="Arial" w:cs="Arial"/>
          <w:sz w:val="20"/>
          <w:szCs w:val="20"/>
        </w:rPr>
        <w:t>nécessaire</w:t>
      </w:r>
      <w:r w:rsidR="008C310F">
        <w:rPr>
          <w:rFonts w:ascii="Arial" w:hAnsi="Arial" w:cs="Arial"/>
          <w:sz w:val="20"/>
          <w:szCs w:val="20"/>
        </w:rPr>
        <w:t>.</w:t>
      </w:r>
    </w:p>
    <w:p w:rsidR="008C310F" w:rsidRDefault="008C310F" w:rsidP="00FA0459">
      <w:pPr>
        <w:pStyle w:val="Sansinterligne"/>
        <w:jc w:val="both"/>
        <w:rPr>
          <w:rFonts w:ascii="Arial" w:hAnsi="Arial" w:cs="Arial"/>
          <w:sz w:val="20"/>
          <w:szCs w:val="20"/>
        </w:rPr>
      </w:pPr>
    </w:p>
    <w:p w:rsidR="00C27F36" w:rsidRDefault="00C27F36" w:rsidP="00FA0459">
      <w:pPr>
        <w:pStyle w:val="Sansinterligne"/>
        <w:jc w:val="both"/>
        <w:rPr>
          <w:rFonts w:ascii="Arial" w:hAnsi="Arial" w:cs="Arial"/>
          <w:sz w:val="20"/>
          <w:szCs w:val="20"/>
        </w:rPr>
      </w:pPr>
    </w:p>
    <w:p w:rsidR="008C310F" w:rsidRPr="008C310F" w:rsidRDefault="00C27F36" w:rsidP="00FA0459">
      <w:pPr>
        <w:pStyle w:val="Sansinterligne"/>
        <w:jc w:val="both"/>
        <w:rPr>
          <w:rFonts w:ascii="Arial" w:hAnsi="Arial" w:cs="Arial"/>
          <w:b/>
          <w:sz w:val="24"/>
          <w:szCs w:val="24"/>
        </w:rPr>
      </w:pPr>
      <w:r>
        <w:rPr>
          <w:rFonts w:ascii="Arial" w:hAnsi="Arial" w:cs="Arial"/>
          <w:b/>
          <w:sz w:val="24"/>
          <w:szCs w:val="24"/>
        </w:rPr>
        <w:t xml:space="preserve">II - </w:t>
      </w:r>
      <w:r w:rsidR="008C310F" w:rsidRPr="008C310F">
        <w:rPr>
          <w:rFonts w:ascii="Arial" w:hAnsi="Arial" w:cs="Arial"/>
          <w:b/>
          <w:sz w:val="24"/>
          <w:szCs w:val="24"/>
        </w:rPr>
        <w:t>Les documents de l’ « audit ».</w:t>
      </w:r>
    </w:p>
    <w:p w:rsidR="00015E7F" w:rsidRDefault="00015E7F" w:rsidP="00FA0459">
      <w:pPr>
        <w:pStyle w:val="Sansinterligne"/>
        <w:jc w:val="both"/>
        <w:rPr>
          <w:rFonts w:ascii="Arial" w:hAnsi="Arial" w:cs="Arial"/>
          <w:sz w:val="20"/>
          <w:szCs w:val="20"/>
        </w:rPr>
      </w:pPr>
    </w:p>
    <w:p w:rsidR="00383F3A" w:rsidRDefault="002A01F3" w:rsidP="00FA0459">
      <w:pPr>
        <w:pStyle w:val="Sansinterligne"/>
        <w:jc w:val="both"/>
        <w:rPr>
          <w:rFonts w:ascii="Arial" w:hAnsi="Arial" w:cs="Arial"/>
          <w:sz w:val="20"/>
          <w:szCs w:val="20"/>
        </w:rPr>
      </w:pPr>
      <w:r>
        <w:rPr>
          <w:rFonts w:ascii="Arial" w:hAnsi="Arial" w:cs="Arial"/>
          <w:sz w:val="20"/>
          <w:szCs w:val="20"/>
        </w:rPr>
        <w:t>Le</w:t>
      </w:r>
      <w:r w:rsidR="00383F3A">
        <w:rPr>
          <w:rFonts w:ascii="Arial" w:hAnsi="Arial" w:cs="Arial"/>
          <w:sz w:val="20"/>
          <w:szCs w:val="20"/>
        </w:rPr>
        <w:t xml:space="preserve"> gestionnaire </w:t>
      </w:r>
      <w:r w:rsidR="00DB2A43">
        <w:rPr>
          <w:rFonts w:ascii="Arial" w:hAnsi="Arial" w:cs="Arial"/>
          <w:sz w:val="20"/>
          <w:szCs w:val="20"/>
        </w:rPr>
        <w:t>dispose de nombreux documents lui permetta</w:t>
      </w:r>
      <w:r w:rsidR="00383F3A">
        <w:rPr>
          <w:rFonts w:ascii="Arial" w:hAnsi="Arial" w:cs="Arial"/>
          <w:sz w:val="20"/>
          <w:szCs w:val="20"/>
        </w:rPr>
        <w:t>nt de réaliser un audit fiable</w:t>
      </w:r>
      <w:r>
        <w:rPr>
          <w:rFonts w:ascii="Arial" w:hAnsi="Arial" w:cs="Arial"/>
          <w:sz w:val="20"/>
          <w:szCs w:val="20"/>
        </w:rPr>
        <w:t xml:space="preserve"> qui</w:t>
      </w:r>
      <w:r w:rsidR="00383F3A">
        <w:rPr>
          <w:rFonts w:ascii="Arial" w:hAnsi="Arial" w:cs="Arial"/>
          <w:sz w:val="20"/>
          <w:szCs w:val="20"/>
        </w:rPr>
        <w:t xml:space="preserve"> lui sera utile pour ass</w:t>
      </w:r>
      <w:r w:rsidR="00357C1F">
        <w:rPr>
          <w:rFonts w:ascii="Arial" w:hAnsi="Arial" w:cs="Arial"/>
          <w:sz w:val="20"/>
          <w:szCs w:val="20"/>
        </w:rPr>
        <w:t>e</w:t>
      </w:r>
      <w:r w:rsidR="00383F3A">
        <w:rPr>
          <w:rFonts w:ascii="Arial" w:hAnsi="Arial" w:cs="Arial"/>
          <w:sz w:val="20"/>
          <w:szCs w:val="20"/>
        </w:rPr>
        <w:t xml:space="preserve">oir sa position en démontrant </w:t>
      </w:r>
      <w:r w:rsidR="00D90D16">
        <w:rPr>
          <w:rFonts w:ascii="Arial" w:hAnsi="Arial" w:cs="Arial"/>
          <w:sz w:val="20"/>
          <w:szCs w:val="20"/>
        </w:rPr>
        <w:t xml:space="preserve">rapidement </w:t>
      </w:r>
      <w:r w:rsidR="00383F3A">
        <w:rPr>
          <w:rFonts w:ascii="Arial" w:hAnsi="Arial" w:cs="Arial"/>
          <w:sz w:val="20"/>
          <w:szCs w:val="20"/>
        </w:rPr>
        <w:t xml:space="preserve">sa compétence et sa connaissance de l’établissement, assurer la préparation du budget de l’année suivante et éviter les </w:t>
      </w:r>
      <w:r w:rsidR="00357C1F">
        <w:rPr>
          <w:rFonts w:ascii="Arial" w:hAnsi="Arial" w:cs="Arial"/>
          <w:sz w:val="20"/>
          <w:szCs w:val="20"/>
        </w:rPr>
        <w:t>problèmes budgétaires</w:t>
      </w:r>
      <w:r w:rsidR="00383F3A">
        <w:rPr>
          <w:rFonts w:ascii="Arial" w:hAnsi="Arial" w:cs="Arial"/>
          <w:sz w:val="20"/>
          <w:szCs w:val="20"/>
        </w:rPr>
        <w:t xml:space="preserve"> de fin d’exercice qui risqueraient de lui être reproché</w:t>
      </w:r>
      <w:r w:rsidR="00357C1F">
        <w:rPr>
          <w:rFonts w:ascii="Arial" w:hAnsi="Arial" w:cs="Arial"/>
          <w:sz w:val="20"/>
          <w:szCs w:val="20"/>
        </w:rPr>
        <w:t>s,</w:t>
      </w:r>
      <w:r w:rsidR="00383F3A">
        <w:rPr>
          <w:rFonts w:ascii="Arial" w:hAnsi="Arial" w:cs="Arial"/>
          <w:sz w:val="20"/>
          <w:szCs w:val="20"/>
        </w:rPr>
        <w:t xml:space="preserve"> même si </w:t>
      </w:r>
      <w:r w:rsidR="00076675">
        <w:rPr>
          <w:rFonts w:ascii="Arial" w:hAnsi="Arial" w:cs="Arial"/>
          <w:sz w:val="20"/>
          <w:szCs w:val="20"/>
        </w:rPr>
        <w:t xml:space="preserve">ils trouvent </w:t>
      </w:r>
      <w:r w:rsidR="00383F3A">
        <w:rPr>
          <w:rFonts w:ascii="Arial" w:hAnsi="Arial" w:cs="Arial"/>
          <w:sz w:val="20"/>
          <w:szCs w:val="20"/>
        </w:rPr>
        <w:t xml:space="preserve">leur origine </w:t>
      </w:r>
      <w:r w:rsidR="00076675">
        <w:rPr>
          <w:rFonts w:ascii="Arial" w:hAnsi="Arial" w:cs="Arial"/>
          <w:sz w:val="20"/>
          <w:szCs w:val="20"/>
        </w:rPr>
        <w:t>dans</w:t>
      </w:r>
      <w:r w:rsidR="00383F3A">
        <w:rPr>
          <w:rFonts w:ascii="Arial" w:hAnsi="Arial" w:cs="Arial"/>
          <w:sz w:val="20"/>
          <w:szCs w:val="20"/>
        </w:rPr>
        <w:t xml:space="preserve"> l’ancienne gestion.</w:t>
      </w:r>
    </w:p>
    <w:p w:rsidR="00383F3A" w:rsidRDefault="00383F3A" w:rsidP="00FA0459">
      <w:pPr>
        <w:pStyle w:val="Sansinterligne"/>
        <w:jc w:val="both"/>
        <w:rPr>
          <w:rFonts w:ascii="Arial" w:hAnsi="Arial" w:cs="Arial"/>
          <w:sz w:val="20"/>
          <w:szCs w:val="20"/>
        </w:rPr>
      </w:pPr>
    </w:p>
    <w:p w:rsidR="00C27F36" w:rsidRPr="00DB2A43" w:rsidRDefault="00C27F36" w:rsidP="00FA0459">
      <w:pPr>
        <w:pStyle w:val="Sansinterligne"/>
        <w:jc w:val="both"/>
        <w:rPr>
          <w:rFonts w:ascii="Arial" w:hAnsi="Arial" w:cs="Arial"/>
          <w:b/>
          <w:sz w:val="20"/>
          <w:szCs w:val="20"/>
          <w:u w:val="single"/>
        </w:rPr>
      </w:pPr>
      <w:r w:rsidRPr="00DB2A43">
        <w:rPr>
          <w:rFonts w:ascii="Arial" w:hAnsi="Arial" w:cs="Arial"/>
          <w:b/>
          <w:sz w:val="20"/>
          <w:szCs w:val="20"/>
          <w:u w:val="single"/>
        </w:rPr>
        <w:t>Le budget et les décisions budgétaires modificatives.</w:t>
      </w:r>
    </w:p>
    <w:p w:rsidR="00A234AD" w:rsidRDefault="00A234AD" w:rsidP="00FA0459">
      <w:pPr>
        <w:pStyle w:val="Sansinterligne"/>
        <w:jc w:val="both"/>
        <w:rPr>
          <w:rFonts w:ascii="Arial" w:hAnsi="Arial" w:cs="Arial"/>
          <w:sz w:val="20"/>
          <w:szCs w:val="20"/>
        </w:rPr>
      </w:pPr>
      <w:r>
        <w:rPr>
          <w:rFonts w:ascii="Arial" w:hAnsi="Arial" w:cs="Arial"/>
          <w:sz w:val="20"/>
          <w:szCs w:val="20"/>
        </w:rPr>
        <w:t>Le budget est bien entendu une pièce essentielle pour prendre la mesure de l’établissement</w:t>
      </w:r>
      <w:r w:rsidR="00C03FBF">
        <w:rPr>
          <w:rFonts w:ascii="Arial" w:hAnsi="Arial" w:cs="Arial"/>
          <w:sz w:val="20"/>
          <w:szCs w:val="20"/>
        </w:rPr>
        <w:t> ;</w:t>
      </w:r>
      <w:r>
        <w:rPr>
          <w:rFonts w:ascii="Arial" w:hAnsi="Arial" w:cs="Arial"/>
          <w:sz w:val="20"/>
          <w:szCs w:val="20"/>
        </w:rPr>
        <w:t xml:space="preserve"> et sa lecture</w:t>
      </w:r>
      <w:r w:rsidR="00D90D16">
        <w:rPr>
          <w:rFonts w:ascii="Arial" w:hAnsi="Arial" w:cs="Arial"/>
          <w:sz w:val="20"/>
          <w:szCs w:val="20"/>
        </w:rPr>
        <w:t>,</w:t>
      </w:r>
      <w:r>
        <w:rPr>
          <w:rFonts w:ascii="Arial" w:hAnsi="Arial" w:cs="Arial"/>
          <w:sz w:val="20"/>
          <w:szCs w:val="20"/>
        </w:rPr>
        <w:t xml:space="preserve"> </w:t>
      </w:r>
      <w:r w:rsidR="00B951CF">
        <w:rPr>
          <w:rFonts w:ascii="Arial" w:hAnsi="Arial" w:cs="Arial"/>
          <w:sz w:val="20"/>
          <w:szCs w:val="20"/>
        </w:rPr>
        <w:t xml:space="preserve">et </w:t>
      </w:r>
      <w:r w:rsidR="001202C1">
        <w:rPr>
          <w:rFonts w:ascii="Arial" w:hAnsi="Arial" w:cs="Arial"/>
          <w:sz w:val="20"/>
          <w:szCs w:val="20"/>
        </w:rPr>
        <w:t>celle du</w:t>
      </w:r>
      <w:r>
        <w:rPr>
          <w:rFonts w:ascii="Arial" w:hAnsi="Arial" w:cs="Arial"/>
          <w:sz w:val="20"/>
          <w:szCs w:val="20"/>
        </w:rPr>
        <w:t xml:space="preserve"> rapport qui doit normalement l’accompagner</w:t>
      </w:r>
      <w:r w:rsidR="00D90D16">
        <w:rPr>
          <w:rFonts w:ascii="Arial" w:hAnsi="Arial" w:cs="Arial"/>
          <w:sz w:val="20"/>
          <w:szCs w:val="20"/>
        </w:rPr>
        <w:t>,</w:t>
      </w:r>
      <w:r w:rsidR="00DB2A43">
        <w:rPr>
          <w:rFonts w:ascii="Arial" w:hAnsi="Arial" w:cs="Arial"/>
          <w:sz w:val="20"/>
          <w:szCs w:val="20"/>
        </w:rPr>
        <w:t xml:space="preserve"> donne</w:t>
      </w:r>
      <w:r>
        <w:rPr>
          <w:rFonts w:ascii="Arial" w:hAnsi="Arial" w:cs="Arial"/>
          <w:sz w:val="20"/>
          <w:szCs w:val="20"/>
        </w:rPr>
        <w:t xml:space="preserve"> </w:t>
      </w:r>
      <w:r w:rsidR="001202C1">
        <w:rPr>
          <w:rFonts w:ascii="Arial" w:hAnsi="Arial" w:cs="Arial"/>
          <w:sz w:val="20"/>
          <w:szCs w:val="20"/>
        </w:rPr>
        <w:t xml:space="preserve">déjà </w:t>
      </w:r>
      <w:r>
        <w:rPr>
          <w:rFonts w:ascii="Arial" w:hAnsi="Arial" w:cs="Arial"/>
          <w:sz w:val="20"/>
          <w:szCs w:val="20"/>
        </w:rPr>
        <w:t xml:space="preserve">une idée </w:t>
      </w:r>
      <w:r w:rsidR="001202C1">
        <w:rPr>
          <w:rFonts w:ascii="Arial" w:hAnsi="Arial" w:cs="Arial"/>
          <w:sz w:val="20"/>
          <w:szCs w:val="20"/>
        </w:rPr>
        <w:t xml:space="preserve">globale de </w:t>
      </w:r>
      <w:r w:rsidR="009122E2">
        <w:rPr>
          <w:rFonts w:ascii="Arial" w:hAnsi="Arial" w:cs="Arial"/>
          <w:sz w:val="20"/>
          <w:szCs w:val="20"/>
        </w:rPr>
        <w:t xml:space="preserve">la « taille financière » de l’EPLE et de sa structure budgétaire </w:t>
      </w:r>
      <w:r w:rsidR="001202C1">
        <w:rPr>
          <w:rFonts w:ascii="Arial" w:hAnsi="Arial" w:cs="Arial"/>
          <w:sz w:val="20"/>
          <w:szCs w:val="20"/>
        </w:rPr>
        <w:t xml:space="preserve">(montant des dépenses liées aux voyages, </w:t>
      </w:r>
      <w:r w:rsidR="009122E2">
        <w:rPr>
          <w:rFonts w:ascii="Arial" w:hAnsi="Arial" w:cs="Arial"/>
          <w:sz w:val="20"/>
          <w:szCs w:val="20"/>
        </w:rPr>
        <w:t xml:space="preserve">dispositifs pédagogiques particuliers, </w:t>
      </w:r>
      <w:r w:rsidR="001202C1">
        <w:rPr>
          <w:rFonts w:ascii="Arial" w:hAnsi="Arial" w:cs="Arial"/>
          <w:sz w:val="20"/>
          <w:szCs w:val="20"/>
        </w:rPr>
        <w:t xml:space="preserve">volume du SRH, </w:t>
      </w:r>
      <w:r w:rsidR="009122E2">
        <w:rPr>
          <w:rFonts w:ascii="Arial" w:hAnsi="Arial" w:cs="Arial"/>
          <w:sz w:val="20"/>
          <w:szCs w:val="20"/>
        </w:rPr>
        <w:t>existence de services spéciaux, de budget annexe, taxe d’apprentissage, subventions, etc…)</w:t>
      </w:r>
      <w:r w:rsidR="00C03FBF">
        <w:rPr>
          <w:rFonts w:ascii="Arial" w:hAnsi="Arial" w:cs="Arial"/>
          <w:sz w:val="20"/>
          <w:szCs w:val="20"/>
        </w:rPr>
        <w:t>.</w:t>
      </w:r>
    </w:p>
    <w:p w:rsidR="00C27F36" w:rsidRPr="00070CCF" w:rsidRDefault="00C27F36" w:rsidP="00FA0459">
      <w:pPr>
        <w:widowControl w:val="0"/>
        <w:suppressAutoHyphens/>
        <w:autoSpaceDE w:val="0"/>
        <w:spacing w:after="0" w:line="200" w:lineRule="atLeast"/>
        <w:ind w:left="-15"/>
        <w:jc w:val="both"/>
        <w:rPr>
          <w:rFonts w:ascii="Arial" w:eastAsia="Lucida Sans Unicode" w:hAnsi="Arial" w:cs="Arial"/>
          <w:color w:val="000000"/>
          <w:kern w:val="1"/>
          <w:sz w:val="20"/>
          <w:szCs w:val="20"/>
          <w:lang w:eastAsia="ar-SA"/>
        </w:rPr>
      </w:pPr>
      <w:r>
        <w:rPr>
          <w:rFonts w:ascii="Arial" w:hAnsi="Arial" w:cs="Arial"/>
          <w:sz w:val="20"/>
          <w:szCs w:val="20"/>
        </w:rPr>
        <w:lastRenderedPageBreak/>
        <w:t>L</w:t>
      </w:r>
      <w:r w:rsidR="00C03FBF">
        <w:rPr>
          <w:rFonts w:ascii="Arial" w:hAnsi="Arial" w:cs="Arial"/>
          <w:sz w:val="20"/>
          <w:szCs w:val="20"/>
        </w:rPr>
        <w:t>a lecture d</w:t>
      </w:r>
      <w:r>
        <w:rPr>
          <w:rFonts w:ascii="Arial" w:hAnsi="Arial" w:cs="Arial"/>
          <w:sz w:val="20"/>
          <w:szCs w:val="20"/>
        </w:rPr>
        <w:t xml:space="preserve">es décisions budgétaires modificatives </w:t>
      </w:r>
      <w:r w:rsidR="00C03FBF">
        <w:rPr>
          <w:rFonts w:ascii="Arial" w:hAnsi="Arial" w:cs="Arial"/>
          <w:sz w:val="20"/>
          <w:szCs w:val="20"/>
        </w:rPr>
        <w:t>es</w:t>
      </w:r>
      <w:r>
        <w:rPr>
          <w:rFonts w:ascii="Arial" w:hAnsi="Arial" w:cs="Arial"/>
          <w:sz w:val="20"/>
          <w:szCs w:val="20"/>
        </w:rPr>
        <w:t xml:space="preserve">t également </w:t>
      </w:r>
      <w:r w:rsidR="00C03FBF">
        <w:rPr>
          <w:rFonts w:ascii="Arial" w:hAnsi="Arial" w:cs="Arial"/>
          <w:sz w:val="20"/>
          <w:szCs w:val="20"/>
        </w:rPr>
        <w:t>nécessaire</w:t>
      </w:r>
      <w:r>
        <w:rPr>
          <w:rFonts w:ascii="Arial" w:hAnsi="Arial" w:cs="Arial"/>
          <w:sz w:val="20"/>
          <w:szCs w:val="20"/>
        </w:rPr>
        <w:t xml:space="preserve"> pour connaitre notamment les prélèvements sur fonds de roulement déjà effectués (voir ci-après) et savoir quelles subventions ont</w:t>
      </w:r>
      <w:r w:rsidR="00032A94">
        <w:rPr>
          <w:rFonts w:ascii="Arial" w:hAnsi="Arial" w:cs="Arial"/>
          <w:sz w:val="20"/>
          <w:szCs w:val="20"/>
        </w:rPr>
        <w:t xml:space="preserve"> </w:t>
      </w:r>
      <w:r>
        <w:rPr>
          <w:rFonts w:ascii="Arial" w:hAnsi="Arial" w:cs="Arial"/>
          <w:sz w:val="20"/>
          <w:szCs w:val="20"/>
        </w:rPr>
        <w:t>été prises en compte dans le budget et pour quels montants.</w:t>
      </w:r>
      <w:r w:rsidR="00070CCF">
        <w:rPr>
          <w:rFonts w:ascii="Arial" w:hAnsi="Arial" w:cs="Arial"/>
          <w:sz w:val="20"/>
          <w:szCs w:val="20"/>
        </w:rPr>
        <w:t xml:space="preserve"> On peut également vérifier ces points avec </w:t>
      </w:r>
      <w:r w:rsidR="00070CCF">
        <w:rPr>
          <w:rFonts w:ascii="Arial" w:eastAsia="Lucida Sans Unicode" w:hAnsi="Arial" w:cs="Arial"/>
          <w:color w:val="000000"/>
          <w:kern w:val="1"/>
          <w:sz w:val="20"/>
          <w:szCs w:val="20"/>
          <w:lang w:eastAsia="ar-SA"/>
        </w:rPr>
        <w:t>l</w:t>
      </w:r>
      <w:r w:rsidR="00070CCF" w:rsidRPr="0053412A">
        <w:rPr>
          <w:rFonts w:ascii="Arial" w:eastAsia="Lucida Sans Unicode" w:hAnsi="Arial" w:cs="Arial"/>
          <w:color w:val="000000"/>
          <w:kern w:val="1"/>
          <w:sz w:val="20"/>
          <w:szCs w:val="20"/>
          <w:lang w:eastAsia="ar-SA"/>
        </w:rPr>
        <w:t>’application GFC</w:t>
      </w:r>
      <w:r w:rsidR="002A01F3">
        <w:rPr>
          <w:rFonts w:ascii="Arial" w:eastAsia="Lucida Sans Unicode" w:hAnsi="Arial" w:cs="Arial"/>
          <w:color w:val="000000"/>
          <w:kern w:val="1"/>
          <w:sz w:val="20"/>
          <w:szCs w:val="20"/>
          <w:lang w:eastAsia="ar-SA"/>
        </w:rPr>
        <w:t>,</w:t>
      </w:r>
      <w:r w:rsidR="00070CCF" w:rsidRPr="005E56DD">
        <w:rPr>
          <w:rFonts w:ascii="Arial" w:eastAsia="Lucida Sans Unicode" w:hAnsi="Arial" w:cs="Arial"/>
          <w:color w:val="000000"/>
          <w:kern w:val="1"/>
          <w:sz w:val="20"/>
          <w:szCs w:val="20"/>
          <w:lang w:eastAsia="ar-SA"/>
        </w:rPr>
        <w:t xml:space="preserve"> </w:t>
      </w:r>
      <w:r w:rsidR="00070CCF">
        <w:rPr>
          <w:rFonts w:ascii="Arial" w:eastAsia="Lucida Sans Unicode" w:hAnsi="Arial" w:cs="Arial"/>
          <w:color w:val="000000"/>
          <w:kern w:val="1"/>
          <w:sz w:val="20"/>
          <w:szCs w:val="20"/>
          <w:lang w:eastAsia="ar-SA"/>
        </w:rPr>
        <w:t xml:space="preserve">en comptabilité budgétaire : chemin : </w:t>
      </w:r>
      <w:r w:rsidR="00070CCF" w:rsidRPr="005E56DD">
        <w:rPr>
          <w:rFonts w:ascii="Arial" w:eastAsia="Lucida Sans Unicode" w:hAnsi="Arial" w:cs="Arial"/>
          <w:color w:val="000000"/>
          <w:kern w:val="1"/>
          <w:sz w:val="20"/>
          <w:szCs w:val="20"/>
          <w:lang w:eastAsia="ar-SA"/>
        </w:rPr>
        <w:t>budget</w:t>
      </w:r>
      <w:r w:rsidR="00070CCF">
        <w:rPr>
          <w:rFonts w:ascii="Arial" w:eastAsia="Lucida Sans Unicode" w:hAnsi="Arial" w:cs="Arial"/>
          <w:color w:val="000000"/>
          <w:kern w:val="1"/>
          <w:sz w:val="20"/>
          <w:szCs w:val="20"/>
          <w:lang w:eastAsia="ar-SA"/>
        </w:rPr>
        <w:t xml:space="preserve"> </w:t>
      </w:r>
      <w:r w:rsidR="00070CCF" w:rsidRPr="005E56DD">
        <w:rPr>
          <w:rFonts w:ascii="Arial" w:eastAsia="Lucida Sans Unicode" w:hAnsi="Arial" w:cs="Arial"/>
          <w:color w:val="000000"/>
          <w:kern w:val="1"/>
          <w:sz w:val="20"/>
          <w:szCs w:val="20"/>
          <w:lang w:eastAsia="ar-SA"/>
        </w:rPr>
        <w:t>/</w:t>
      </w:r>
      <w:r w:rsidR="00070CCF">
        <w:rPr>
          <w:rFonts w:ascii="Arial" w:eastAsia="Lucida Sans Unicode" w:hAnsi="Arial" w:cs="Arial"/>
          <w:color w:val="000000"/>
          <w:kern w:val="1"/>
          <w:sz w:val="20"/>
          <w:szCs w:val="20"/>
          <w:lang w:eastAsia="ar-SA"/>
        </w:rPr>
        <w:t xml:space="preserve"> </w:t>
      </w:r>
      <w:r w:rsidR="00070CCF" w:rsidRPr="005E56DD">
        <w:rPr>
          <w:rFonts w:ascii="Arial" w:eastAsia="Lucida Sans Unicode" w:hAnsi="Arial" w:cs="Arial"/>
          <w:color w:val="000000"/>
          <w:kern w:val="1"/>
          <w:sz w:val="20"/>
          <w:szCs w:val="20"/>
          <w:lang w:eastAsia="ar-SA"/>
        </w:rPr>
        <w:t>documents</w:t>
      </w:r>
      <w:r w:rsidR="00070CCF">
        <w:rPr>
          <w:rFonts w:ascii="Arial" w:eastAsia="Lucida Sans Unicode" w:hAnsi="Arial" w:cs="Arial"/>
          <w:color w:val="000000"/>
          <w:kern w:val="1"/>
          <w:sz w:val="20"/>
          <w:szCs w:val="20"/>
          <w:lang w:eastAsia="ar-SA"/>
        </w:rPr>
        <w:t xml:space="preserve"> </w:t>
      </w:r>
      <w:r w:rsidR="00070CCF" w:rsidRPr="005E56DD">
        <w:rPr>
          <w:rFonts w:ascii="Arial" w:eastAsia="Lucida Sans Unicode" w:hAnsi="Arial" w:cs="Arial"/>
          <w:color w:val="000000"/>
          <w:kern w:val="1"/>
          <w:sz w:val="20"/>
          <w:szCs w:val="20"/>
          <w:lang w:eastAsia="ar-SA"/>
        </w:rPr>
        <w:t>/</w:t>
      </w:r>
      <w:r w:rsidR="00070CCF">
        <w:rPr>
          <w:rFonts w:ascii="Arial" w:eastAsia="Lucida Sans Unicode" w:hAnsi="Arial" w:cs="Arial"/>
          <w:color w:val="000000"/>
          <w:kern w:val="1"/>
          <w:sz w:val="20"/>
          <w:szCs w:val="20"/>
          <w:lang w:eastAsia="ar-SA"/>
        </w:rPr>
        <w:t xml:space="preserve"> historiques/. </w:t>
      </w:r>
      <w:r w:rsidR="00A234AD">
        <w:rPr>
          <w:rFonts w:ascii="Arial" w:hAnsi="Arial" w:cs="Arial"/>
          <w:sz w:val="20"/>
          <w:szCs w:val="20"/>
        </w:rPr>
        <w:t xml:space="preserve">Il sera </w:t>
      </w:r>
      <w:r w:rsidR="00070CCF">
        <w:rPr>
          <w:rFonts w:ascii="Arial" w:hAnsi="Arial" w:cs="Arial"/>
          <w:sz w:val="20"/>
          <w:szCs w:val="20"/>
        </w:rPr>
        <w:t xml:space="preserve">par ailleurs </w:t>
      </w:r>
      <w:r w:rsidR="00A234AD">
        <w:rPr>
          <w:rFonts w:ascii="Arial" w:hAnsi="Arial" w:cs="Arial"/>
          <w:sz w:val="20"/>
          <w:szCs w:val="20"/>
        </w:rPr>
        <w:t xml:space="preserve">utile de vérifier dans </w:t>
      </w:r>
      <w:r w:rsidR="002A01F3">
        <w:rPr>
          <w:rFonts w:ascii="Arial" w:hAnsi="Arial" w:cs="Arial"/>
          <w:sz w:val="20"/>
          <w:szCs w:val="20"/>
        </w:rPr>
        <w:t xml:space="preserve">le logiciel </w:t>
      </w:r>
      <w:r w:rsidR="00A234AD">
        <w:rPr>
          <w:rFonts w:ascii="Arial" w:hAnsi="Arial" w:cs="Arial"/>
          <w:sz w:val="20"/>
          <w:szCs w:val="20"/>
        </w:rPr>
        <w:t>GFC si une éventuelle DBM pour vote n’est pas en attente de validation</w:t>
      </w:r>
      <w:r w:rsidR="00032A94">
        <w:rPr>
          <w:rFonts w:ascii="Arial" w:hAnsi="Arial" w:cs="Arial"/>
          <w:sz w:val="20"/>
          <w:szCs w:val="20"/>
        </w:rPr>
        <w:t xml:space="preserve"> </w:t>
      </w:r>
      <w:r w:rsidR="00A234AD">
        <w:rPr>
          <w:rFonts w:ascii="Arial" w:hAnsi="Arial" w:cs="Arial"/>
          <w:sz w:val="20"/>
          <w:szCs w:val="20"/>
        </w:rPr>
        <w:t>après le résultat des autorités de contrôle.</w:t>
      </w:r>
    </w:p>
    <w:p w:rsidR="00C27F36" w:rsidRDefault="00C27F36" w:rsidP="00FA0459">
      <w:pPr>
        <w:pStyle w:val="Sansinterligne"/>
        <w:jc w:val="both"/>
        <w:rPr>
          <w:rFonts w:ascii="Arial" w:hAnsi="Arial" w:cs="Arial"/>
          <w:sz w:val="20"/>
          <w:szCs w:val="20"/>
        </w:rPr>
      </w:pPr>
    </w:p>
    <w:p w:rsidR="00D609D0" w:rsidRPr="00DB2A43" w:rsidRDefault="00D609D0" w:rsidP="00FA0459">
      <w:pPr>
        <w:pStyle w:val="Sansinterligne"/>
        <w:jc w:val="both"/>
        <w:rPr>
          <w:rFonts w:ascii="Arial" w:hAnsi="Arial" w:cs="Arial"/>
          <w:b/>
          <w:sz w:val="20"/>
          <w:szCs w:val="20"/>
          <w:u w:val="single"/>
        </w:rPr>
      </w:pPr>
      <w:r w:rsidRPr="00DB2A43">
        <w:rPr>
          <w:rFonts w:ascii="Arial" w:hAnsi="Arial" w:cs="Arial"/>
          <w:b/>
          <w:sz w:val="20"/>
          <w:szCs w:val="20"/>
          <w:u w:val="single"/>
        </w:rPr>
        <w:t>Le compte financier.</w:t>
      </w:r>
    </w:p>
    <w:p w:rsidR="00D609D0" w:rsidRDefault="00D609D0" w:rsidP="00FA0459">
      <w:pPr>
        <w:pStyle w:val="Sansinterligne"/>
        <w:jc w:val="both"/>
        <w:rPr>
          <w:rFonts w:ascii="Arial" w:hAnsi="Arial" w:cs="Arial"/>
          <w:sz w:val="20"/>
          <w:szCs w:val="20"/>
        </w:rPr>
      </w:pPr>
      <w:r>
        <w:rPr>
          <w:rFonts w:ascii="Arial" w:hAnsi="Arial" w:cs="Arial"/>
          <w:sz w:val="20"/>
          <w:szCs w:val="20"/>
        </w:rPr>
        <w:t>Soyons clair</w:t>
      </w:r>
      <w:r w:rsidR="00B34A84">
        <w:rPr>
          <w:rFonts w:ascii="Arial" w:hAnsi="Arial" w:cs="Arial"/>
          <w:sz w:val="20"/>
          <w:szCs w:val="20"/>
        </w:rPr>
        <w:t xml:space="preserve">s, il serait </w:t>
      </w:r>
      <w:r w:rsidR="00DB2A43">
        <w:rPr>
          <w:rFonts w:ascii="Arial" w:hAnsi="Arial" w:cs="Arial"/>
          <w:sz w:val="20"/>
          <w:szCs w:val="20"/>
        </w:rPr>
        <w:t xml:space="preserve">tout à fait </w:t>
      </w:r>
      <w:r w:rsidR="00B34A84">
        <w:rPr>
          <w:rFonts w:ascii="Arial" w:hAnsi="Arial" w:cs="Arial"/>
          <w:sz w:val="20"/>
          <w:szCs w:val="20"/>
        </w:rPr>
        <w:t>anormal</w:t>
      </w:r>
      <w:r>
        <w:rPr>
          <w:rFonts w:ascii="Arial" w:hAnsi="Arial" w:cs="Arial"/>
          <w:sz w:val="20"/>
          <w:szCs w:val="20"/>
        </w:rPr>
        <w:t xml:space="preserve"> de ne pas trouver dans l’établissement un exemplaire de</w:t>
      </w:r>
      <w:r w:rsidR="00DB2A43">
        <w:rPr>
          <w:rFonts w:ascii="Arial" w:hAnsi="Arial" w:cs="Arial"/>
          <w:sz w:val="20"/>
          <w:szCs w:val="20"/>
        </w:rPr>
        <w:t>s comptes financiers de l’EPLE. M</w:t>
      </w:r>
      <w:r w:rsidR="00412B10">
        <w:rPr>
          <w:rFonts w:ascii="Arial" w:hAnsi="Arial" w:cs="Arial"/>
          <w:sz w:val="20"/>
          <w:szCs w:val="20"/>
        </w:rPr>
        <w:t>ais s</w:t>
      </w:r>
      <w:r w:rsidR="00CA7B85">
        <w:rPr>
          <w:rFonts w:ascii="Arial" w:hAnsi="Arial" w:cs="Arial"/>
          <w:sz w:val="20"/>
          <w:szCs w:val="20"/>
        </w:rPr>
        <w:t xml:space="preserve">i par hasard </w:t>
      </w:r>
      <w:r w:rsidR="00B34A84">
        <w:rPr>
          <w:rFonts w:ascii="Arial" w:hAnsi="Arial" w:cs="Arial"/>
          <w:sz w:val="20"/>
          <w:szCs w:val="20"/>
        </w:rPr>
        <w:t>le dernier</w:t>
      </w:r>
      <w:r w:rsidR="00CA7B85">
        <w:rPr>
          <w:rFonts w:ascii="Arial" w:hAnsi="Arial" w:cs="Arial"/>
          <w:sz w:val="20"/>
          <w:szCs w:val="20"/>
        </w:rPr>
        <w:t xml:space="preserve"> n’était pas disponible, il faudrait en demander sans délai un exemplaire à l’agence comptable. </w:t>
      </w:r>
      <w:r>
        <w:rPr>
          <w:rFonts w:ascii="Arial" w:hAnsi="Arial" w:cs="Arial"/>
          <w:sz w:val="20"/>
          <w:szCs w:val="20"/>
        </w:rPr>
        <w:t>Ce document est</w:t>
      </w:r>
      <w:r w:rsidR="00CA7B85">
        <w:rPr>
          <w:rFonts w:ascii="Arial" w:hAnsi="Arial" w:cs="Arial"/>
          <w:sz w:val="20"/>
          <w:szCs w:val="20"/>
        </w:rPr>
        <w:t xml:space="preserve"> en effet</w:t>
      </w:r>
      <w:r>
        <w:rPr>
          <w:rFonts w:ascii="Arial" w:hAnsi="Arial" w:cs="Arial"/>
          <w:sz w:val="20"/>
          <w:szCs w:val="20"/>
        </w:rPr>
        <w:t xml:space="preserve"> indispensable au gestionnaire pour </w:t>
      </w:r>
      <w:r w:rsidR="00B34A84">
        <w:rPr>
          <w:rFonts w:ascii="Arial" w:hAnsi="Arial" w:cs="Arial"/>
          <w:sz w:val="20"/>
          <w:szCs w:val="20"/>
        </w:rPr>
        <w:t>une</w:t>
      </w:r>
      <w:r>
        <w:rPr>
          <w:rFonts w:ascii="Arial" w:hAnsi="Arial" w:cs="Arial"/>
          <w:sz w:val="20"/>
          <w:szCs w:val="20"/>
        </w:rPr>
        <w:t xml:space="preserve"> </w:t>
      </w:r>
      <w:r w:rsidR="00B34A84">
        <w:rPr>
          <w:rFonts w:ascii="Arial" w:hAnsi="Arial" w:cs="Arial"/>
          <w:sz w:val="20"/>
          <w:szCs w:val="20"/>
        </w:rPr>
        <w:t xml:space="preserve">bonne </w:t>
      </w:r>
      <w:r>
        <w:rPr>
          <w:rFonts w:ascii="Arial" w:hAnsi="Arial" w:cs="Arial"/>
          <w:sz w:val="20"/>
          <w:szCs w:val="20"/>
        </w:rPr>
        <w:t>connaissance de son établissement,</w:t>
      </w:r>
      <w:r w:rsidR="00B951CF">
        <w:rPr>
          <w:rFonts w:ascii="Arial" w:hAnsi="Arial" w:cs="Arial"/>
          <w:sz w:val="20"/>
          <w:szCs w:val="20"/>
        </w:rPr>
        <w:t xml:space="preserve"> de</w:t>
      </w:r>
      <w:r>
        <w:rPr>
          <w:rFonts w:ascii="Arial" w:hAnsi="Arial" w:cs="Arial"/>
          <w:sz w:val="20"/>
          <w:szCs w:val="20"/>
        </w:rPr>
        <w:t xml:space="preserve"> l’</w:t>
      </w:r>
      <w:r w:rsidR="00B951CF">
        <w:rPr>
          <w:rFonts w:ascii="Arial" w:hAnsi="Arial" w:cs="Arial"/>
          <w:sz w:val="20"/>
          <w:szCs w:val="20"/>
        </w:rPr>
        <w:t>exécution</w:t>
      </w:r>
      <w:r>
        <w:rPr>
          <w:rFonts w:ascii="Arial" w:hAnsi="Arial" w:cs="Arial"/>
          <w:sz w:val="20"/>
          <w:szCs w:val="20"/>
        </w:rPr>
        <w:t xml:space="preserve"> du budget et </w:t>
      </w:r>
      <w:r w:rsidR="00B951CF">
        <w:rPr>
          <w:rFonts w:ascii="Arial" w:hAnsi="Arial" w:cs="Arial"/>
          <w:sz w:val="20"/>
          <w:szCs w:val="20"/>
        </w:rPr>
        <w:t>du</w:t>
      </w:r>
      <w:r>
        <w:rPr>
          <w:rFonts w:ascii="Arial" w:hAnsi="Arial" w:cs="Arial"/>
          <w:sz w:val="20"/>
          <w:szCs w:val="20"/>
        </w:rPr>
        <w:t xml:space="preserve"> suivi des évolutions budgétaires (viabilisation notamment)</w:t>
      </w:r>
      <w:r w:rsidR="00CA7B85">
        <w:rPr>
          <w:rFonts w:ascii="Arial" w:hAnsi="Arial" w:cs="Arial"/>
          <w:sz w:val="20"/>
          <w:szCs w:val="20"/>
        </w:rPr>
        <w:t xml:space="preserve"> au fil des exercices</w:t>
      </w:r>
      <w:r>
        <w:rPr>
          <w:rFonts w:ascii="Arial" w:hAnsi="Arial" w:cs="Arial"/>
          <w:sz w:val="20"/>
          <w:szCs w:val="20"/>
        </w:rPr>
        <w:t xml:space="preserve">. De plus les rapports de l’ordonnateur et du comptable </w:t>
      </w:r>
      <w:r w:rsidR="00B34A84">
        <w:rPr>
          <w:rFonts w:ascii="Arial" w:hAnsi="Arial" w:cs="Arial"/>
          <w:sz w:val="20"/>
          <w:szCs w:val="20"/>
        </w:rPr>
        <w:t xml:space="preserve">qu’il contient </w:t>
      </w:r>
      <w:r>
        <w:rPr>
          <w:rFonts w:ascii="Arial" w:hAnsi="Arial" w:cs="Arial"/>
          <w:sz w:val="20"/>
          <w:szCs w:val="20"/>
        </w:rPr>
        <w:t>sont une mine de renseignements sur la santé financière</w:t>
      </w:r>
      <w:r w:rsidR="00CA7B85">
        <w:rPr>
          <w:rFonts w:ascii="Arial" w:hAnsi="Arial" w:cs="Arial"/>
          <w:sz w:val="20"/>
          <w:szCs w:val="20"/>
        </w:rPr>
        <w:t xml:space="preserve"> de l’établissement, ses difficultés et ses points forts.</w:t>
      </w:r>
      <w:r w:rsidR="00B951CF">
        <w:rPr>
          <w:rFonts w:ascii="Arial" w:hAnsi="Arial" w:cs="Arial"/>
          <w:sz w:val="20"/>
          <w:szCs w:val="20"/>
        </w:rPr>
        <w:t xml:space="preserve"> La lecture de ses documents est fortement recommandée.</w:t>
      </w:r>
    </w:p>
    <w:p w:rsidR="00CA7B85" w:rsidRDefault="00CA7B85" w:rsidP="00FA0459">
      <w:pPr>
        <w:pStyle w:val="Sansinterligne"/>
        <w:jc w:val="both"/>
        <w:rPr>
          <w:rFonts w:ascii="Arial" w:hAnsi="Arial" w:cs="Arial"/>
          <w:sz w:val="20"/>
          <w:szCs w:val="20"/>
        </w:rPr>
      </w:pPr>
      <w:r>
        <w:rPr>
          <w:rFonts w:ascii="Arial" w:hAnsi="Arial" w:cs="Arial"/>
          <w:sz w:val="20"/>
          <w:szCs w:val="20"/>
        </w:rPr>
        <w:t>Le premier élément à rechercher dans ce compte financier</w:t>
      </w:r>
      <w:r w:rsidR="00D922F3">
        <w:rPr>
          <w:rFonts w:ascii="Arial" w:hAnsi="Arial" w:cs="Arial"/>
          <w:sz w:val="20"/>
          <w:szCs w:val="20"/>
        </w:rPr>
        <w:t>, si bien entendu on ne peut obtenir les informations directement auprès de l’agence comptable,</w:t>
      </w:r>
      <w:r>
        <w:rPr>
          <w:rFonts w:ascii="Arial" w:hAnsi="Arial" w:cs="Arial"/>
          <w:sz w:val="20"/>
          <w:szCs w:val="20"/>
        </w:rPr>
        <w:t xml:space="preserve"> c’est le montant du fonds de </w:t>
      </w:r>
      <w:r w:rsidR="00D922F3">
        <w:rPr>
          <w:rFonts w:ascii="Arial" w:hAnsi="Arial" w:cs="Arial"/>
          <w:sz w:val="20"/>
          <w:szCs w:val="20"/>
        </w:rPr>
        <w:t>roulement (</w:t>
      </w:r>
      <w:proofErr w:type="spellStart"/>
      <w:r w:rsidR="00D922F3">
        <w:rPr>
          <w:rFonts w:ascii="Arial" w:hAnsi="Arial" w:cs="Arial"/>
          <w:sz w:val="20"/>
          <w:szCs w:val="20"/>
        </w:rPr>
        <w:t>FdR</w:t>
      </w:r>
      <w:proofErr w:type="spellEnd"/>
      <w:r w:rsidR="00D922F3">
        <w:rPr>
          <w:rFonts w:ascii="Arial" w:hAnsi="Arial" w:cs="Arial"/>
          <w:sz w:val="20"/>
          <w:szCs w:val="20"/>
        </w:rPr>
        <w:t>)</w:t>
      </w:r>
      <w:r>
        <w:rPr>
          <w:rFonts w:ascii="Arial" w:hAnsi="Arial" w:cs="Arial"/>
          <w:sz w:val="20"/>
          <w:szCs w:val="20"/>
        </w:rPr>
        <w:t>.</w:t>
      </w:r>
      <w:r w:rsidR="00D922F3">
        <w:rPr>
          <w:rFonts w:ascii="Arial" w:hAnsi="Arial" w:cs="Arial"/>
          <w:sz w:val="20"/>
          <w:szCs w:val="20"/>
        </w:rPr>
        <w:t xml:space="preserve"> </w:t>
      </w:r>
      <w:r w:rsidR="00C95CB2">
        <w:rPr>
          <w:rFonts w:ascii="Arial" w:hAnsi="Arial" w:cs="Arial"/>
          <w:sz w:val="20"/>
          <w:szCs w:val="20"/>
        </w:rPr>
        <w:t>Logiquement</w:t>
      </w:r>
      <w:r w:rsidR="00B34A84">
        <w:rPr>
          <w:rFonts w:ascii="Arial" w:hAnsi="Arial" w:cs="Arial"/>
          <w:sz w:val="20"/>
          <w:szCs w:val="20"/>
        </w:rPr>
        <w:t xml:space="preserve"> le rapport du comptable (piè</w:t>
      </w:r>
      <w:r w:rsidR="00D922F3">
        <w:rPr>
          <w:rFonts w:ascii="Arial" w:hAnsi="Arial" w:cs="Arial"/>
          <w:sz w:val="20"/>
          <w:szCs w:val="20"/>
        </w:rPr>
        <w:t>ce</w:t>
      </w:r>
      <w:r w:rsidR="00B34A84">
        <w:rPr>
          <w:rFonts w:ascii="Arial" w:hAnsi="Arial" w:cs="Arial"/>
          <w:sz w:val="20"/>
          <w:szCs w:val="20"/>
        </w:rPr>
        <w:t xml:space="preserve"> n° 9</w:t>
      </w:r>
      <w:r w:rsidR="00D922F3">
        <w:rPr>
          <w:rFonts w:ascii="Arial" w:hAnsi="Arial" w:cs="Arial"/>
          <w:sz w:val="20"/>
          <w:szCs w:val="20"/>
        </w:rPr>
        <w:t>) devrait fournir clairement cet</w:t>
      </w:r>
      <w:r w:rsidR="00AD6095">
        <w:rPr>
          <w:rFonts w:ascii="Arial" w:hAnsi="Arial" w:cs="Arial"/>
          <w:sz w:val="20"/>
          <w:szCs w:val="20"/>
        </w:rPr>
        <w:t>te</w:t>
      </w:r>
      <w:r w:rsidR="00D922F3">
        <w:rPr>
          <w:rFonts w:ascii="Arial" w:hAnsi="Arial" w:cs="Arial"/>
          <w:sz w:val="20"/>
          <w:szCs w:val="20"/>
        </w:rPr>
        <w:t xml:space="preserve"> </w:t>
      </w:r>
      <w:r w:rsidR="00B34A84">
        <w:rPr>
          <w:rFonts w:ascii="Arial" w:hAnsi="Arial" w:cs="Arial"/>
          <w:sz w:val="20"/>
          <w:szCs w:val="20"/>
        </w:rPr>
        <w:t>indication</w:t>
      </w:r>
      <w:r w:rsidR="00D922F3">
        <w:rPr>
          <w:rFonts w:ascii="Arial" w:hAnsi="Arial" w:cs="Arial"/>
          <w:sz w:val="20"/>
          <w:szCs w:val="20"/>
        </w:rPr>
        <w:t xml:space="preserve"> et préciser le cas échéant la répartition entre le service général (pour faire simple les </w:t>
      </w:r>
      <w:r w:rsidR="00C03FBF">
        <w:rPr>
          <w:rFonts w:ascii="Arial" w:hAnsi="Arial" w:cs="Arial"/>
          <w:sz w:val="20"/>
          <w:szCs w:val="20"/>
        </w:rPr>
        <w:t>services AP et</w:t>
      </w:r>
      <w:r w:rsidR="00D922F3">
        <w:rPr>
          <w:rFonts w:ascii="Arial" w:hAnsi="Arial" w:cs="Arial"/>
          <w:sz w:val="20"/>
          <w:szCs w:val="20"/>
        </w:rPr>
        <w:t xml:space="preserve"> ALO) et le service de rest</w:t>
      </w:r>
      <w:r w:rsidR="00AD6095">
        <w:rPr>
          <w:rFonts w:ascii="Arial" w:hAnsi="Arial" w:cs="Arial"/>
          <w:sz w:val="20"/>
          <w:szCs w:val="20"/>
        </w:rPr>
        <w:t>auration et d’hébergement (SRH)</w:t>
      </w:r>
      <w:r w:rsidR="00DB2A43">
        <w:rPr>
          <w:rFonts w:ascii="Arial" w:hAnsi="Arial" w:cs="Arial"/>
          <w:sz w:val="20"/>
          <w:szCs w:val="20"/>
        </w:rPr>
        <w:t> </w:t>
      </w:r>
      <w:r w:rsidR="00AD6095">
        <w:rPr>
          <w:rFonts w:ascii="Arial" w:hAnsi="Arial" w:cs="Arial"/>
          <w:sz w:val="20"/>
          <w:szCs w:val="20"/>
        </w:rPr>
        <w:t xml:space="preserve">; sinon la pièce 14 </w:t>
      </w:r>
      <w:r w:rsidR="002A01F3">
        <w:rPr>
          <w:rFonts w:ascii="Arial" w:hAnsi="Arial" w:cs="Arial"/>
          <w:sz w:val="20"/>
          <w:szCs w:val="20"/>
        </w:rPr>
        <w:t xml:space="preserve">du compte financier </w:t>
      </w:r>
      <w:r w:rsidR="00AD6095">
        <w:rPr>
          <w:rFonts w:ascii="Arial" w:hAnsi="Arial" w:cs="Arial"/>
          <w:sz w:val="20"/>
          <w:szCs w:val="20"/>
        </w:rPr>
        <w:t xml:space="preserve">mentionne aussi ce montant. </w:t>
      </w:r>
      <w:r w:rsidR="00451740">
        <w:rPr>
          <w:rFonts w:ascii="Arial" w:hAnsi="Arial" w:cs="Arial"/>
          <w:sz w:val="20"/>
          <w:szCs w:val="20"/>
        </w:rPr>
        <w:t xml:space="preserve">Ce fonds de roulement </w:t>
      </w:r>
      <w:r w:rsidR="00C95CB2" w:rsidRPr="00B951CF">
        <w:rPr>
          <w:rFonts w:ascii="Arial" w:hAnsi="Arial" w:cs="Arial"/>
          <w:i/>
          <w:sz w:val="16"/>
          <w:szCs w:val="16"/>
        </w:rPr>
        <w:t>(</w:t>
      </w:r>
      <w:r w:rsidR="00B951CF" w:rsidRPr="00B951CF">
        <w:rPr>
          <w:rFonts w:ascii="Arial" w:hAnsi="Arial" w:cs="Arial"/>
          <w:i/>
          <w:sz w:val="16"/>
          <w:szCs w:val="16"/>
        </w:rPr>
        <w:t>2</w:t>
      </w:r>
      <w:r w:rsidR="00C95CB2" w:rsidRPr="00B951CF">
        <w:rPr>
          <w:rFonts w:ascii="Arial" w:hAnsi="Arial" w:cs="Arial"/>
          <w:i/>
          <w:sz w:val="16"/>
          <w:szCs w:val="16"/>
        </w:rPr>
        <w:t>)</w:t>
      </w:r>
      <w:r w:rsidR="00C95CB2" w:rsidRPr="00B951CF">
        <w:rPr>
          <w:rFonts w:ascii="Arial" w:hAnsi="Arial" w:cs="Arial"/>
          <w:sz w:val="16"/>
          <w:szCs w:val="16"/>
        </w:rPr>
        <w:t xml:space="preserve"> </w:t>
      </w:r>
      <w:r w:rsidR="00451740">
        <w:rPr>
          <w:rFonts w:ascii="Arial" w:hAnsi="Arial" w:cs="Arial"/>
          <w:sz w:val="20"/>
          <w:szCs w:val="20"/>
        </w:rPr>
        <w:t>permet de voir si l’établissement dispose des réserves suffisantes pour faire fac</w:t>
      </w:r>
      <w:r w:rsidR="00C03FBF">
        <w:rPr>
          <w:rFonts w:ascii="Arial" w:hAnsi="Arial" w:cs="Arial"/>
          <w:sz w:val="20"/>
          <w:szCs w:val="20"/>
        </w:rPr>
        <w:t xml:space="preserve">e à des difficultés de gestion qui nécessiteraient </w:t>
      </w:r>
      <w:r w:rsidR="00C95CB2">
        <w:rPr>
          <w:rFonts w:ascii="Arial" w:hAnsi="Arial" w:cs="Arial"/>
          <w:sz w:val="20"/>
          <w:szCs w:val="20"/>
        </w:rPr>
        <w:t>le cas échéant de proposer</w:t>
      </w:r>
      <w:r w:rsidR="00B951CF">
        <w:rPr>
          <w:rFonts w:ascii="Arial" w:hAnsi="Arial" w:cs="Arial"/>
          <w:sz w:val="20"/>
          <w:szCs w:val="20"/>
        </w:rPr>
        <w:t xml:space="preserve"> une DBM pour un prélèvement au</w:t>
      </w:r>
      <w:r w:rsidR="00451740">
        <w:rPr>
          <w:rFonts w:ascii="Arial" w:hAnsi="Arial" w:cs="Arial"/>
          <w:sz w:val="20"/>
          <w:szCs w:val="20"/>
        </w:rPr>
        <w:t xml:space="preserve"> prochain conseil d’</w:t>
      </w:r>
      <w:r w:rsidR="002A01F3">
        <w:rPr>
          <w:rFonts w:ascii="Arial" w:hAnsi="Arial" w:cs="Arial"/>
          <w:sz w:val="20"/>
          <w:szCs w:val="20"/>
        </w:rPr>
        <w:t>administration. C</w:t>
      </w:r>
      <w:r w:rsidR="00C95CB2">
        <w:rPr>
          <w:rFonts w:ascii="Arial" w:hAnsi="Arial" w:cs="Arial"/>
          <w:sz w:val="20"/>
          <w:szCs w:val="20"/>
        </w:rPr>
        <w:t>’est donc un élément fondamental pour connaître la marge de manœuvre financière dont dispose le</w:t>
      </w:r>
      <w:r w:rsidR="00AD6095">
        <w:rPr>
          <w:rFonts w:ascii="Arial" w:hAnsi="Arial" w:cs="Arial"/>
          <w:sz w:val="20"/>
          <w:szCs w:val="20"/>
        </w:rPr>
        <w:t xml:space="preserve"> nouveau</w:t>
      </w:r>
      <w:r w:rsidR="00C95CB2">
        <w:rPr>
          <w:rFonts w:ascii="Arial" w:hAnsi="Arial" w:cs="Arial"/>
          <w:sz w:val="20"/>
          <w:szCs w:val="20"/>
        </w:rPr>
        <w:t xml:space="preserve"> gestionnaire.</w:t>
      </w:r>
    </w:p>
    <w:p w:rsidR="00CA7B85" w:rsidRDefault="00CA7B85" w:rsidP="00FA0459">
      <w:pPr>
        <w:pStyle w:val="Sansinterligne"/>
        <w:jc w:val="both"/>
        <w:rPr>
          <w:rFonts w:ascii="Arial" w:hAnsi="Arial" w:cs="Arial"/>
          <w:sz w:val="20"/>
          <w:szCs w:val="20"/>
        </w:rPr>
      </w:pPr>
    </w:p>
    <w:p w:rsidR="00CA7B85" w:rsidRPr="00DB2A43" w:rsidRDefault="00CA7B85" w:rsidP="00FA0459">
      <w:pPr>
        <w:pStyle w:val="Sansinterligne"/>
        <w:jc w:val="both"/>
        <w:rPr>
          <w:rFonts w:ascii="Arial" w:hAnsi="Arial" w:cs="Arial"/>
          <w:b/>
          <w:sz w:val="20"/>
          <w:szCs w:val="20"/>
          <w:u w:val="single"/>
        </w:rPr>
      </w:pPr>
      <w:r w:rsidRPr="00DB2A43">
        <w:rPr>
          <w:rFonts w:ascii="Arial" w:hAnsi="Arial" w:cs="Arial"/>
          <w:b/>
          <w:sz w:val="20"/>
          <w:szCs w:val="20"/>
          <w:u w:val="single"/>
        </w:rPr>
        <w:t>La balance comptable.</w:t>
      </w:r>
    </w:p>
    <w:p w:rsidR="00FA7950" w:rsidRDefault="00DB2A43" w:rsidP="00FA0459">
      <w:pPr>
        <w:pStyle w:val="Sansinterligne"/>
        <w:jc w:val="both"/>
        <w:rPr>
          <w:rFonts w:ascii="Arial" w:hAnsi="Arial" w:cs="Arial"/>
          <w:sz w:val="20"/>
          <w:szCs w:val="20"/>
        </w:rPr>
      </w:pPr>
      <w:r>
        <w:rPr>
          <w:rFonts w:ascii="Arial" w:hAnsi="Arial" w:cs="Arial"/>
          <w:sz w:val="20"/>
          <w:szCs w:val="20"/>
        </w:rPr>
        <w:t>En principe</w:t>
      </w:r>
      <w:r w:rsidR="00CA7B85">
        <w:rPr>
          <w:rFonts w:ascii="Arial" w:hAnsi="Arial" w:cs="Arial"/>
          <w:sz w:val="20"/>
          <w:szCs w:val="20"/>
        </w:rPr>
        <w:t xml:space="preserve"> l’ordonnateur doit être régulièrement destinataire de la balance comptable</w:t>
      </w:r>
      <w:r w:rsidR="00FF7750">
        <w:rPr>
          <w:rFonts w:ascii="Arial" w:hAnsi="Arial" w:cs="Arial"/>
          <w:sz w:val="20"/>
          <w:szCs w:val="20"/>
        </w:rPr>
        <w:t xml:space="preserve"> </w:t>
      </w:r>
      <w:r w:rsidR="00B71AF2">
        <w:rPr>
          <w:rFonts w:ascii="Arial" w:hAnsi="Arial" w:cs="Arial"/>
          <w:sz w:val="20"/>
          <w:szCs w:val="20"/>
        </w:rPr>
        <w:t xml:space="preserve">avec le niveau de présentation « total » </w:t>
      </w:r>
      <w:r w:rsidR="00FF7750">
        <w:rPr>
          <w:rFonts w:ascii="Arial" w:hAnsi="Arial" w:cs="Arial"/>
          <w:sz w:val="20"/>
          <w:szCs w:val="20"/>
        </w:rPr>
        <w:t xml:space="preserve">(classes 1à </w:t>
      </w:r>
      <w:r w:rsidR="00B71AF2">
        <w:rPr>
          <w:rFonts w:ascii="Arial" w:hAnsi="Arial" w:cs="Arial"/>
          <w:sz w:val="20"/>
          <w:szCs w:val="20"/>
        </w:rPr>
        <w:t>7</w:t>
      </w:r>
      <w:r w:rsidR="00FF7750">
        <w:rPr>
          <w:rFonts w:ascii="Arial" w:hAnsi="Arial" w:cs="Arial"/>
          <w:sz w:val="20"/>
          <w:szCs w:val="20"/>
        </w:rPr>
        <w:t xml:space="preserve"> de la comptabilité générale</w:t>
      </w:r>
      <w:r w:rsidR="00B71AF2">
        <w:rPr>
          <w:rFonts w:ascii="Arial" w:hAnsi="Arial" w:cs="Arial"/>
          <w:sz w:val="20"/>
          <w:szCs w:val="20"/>
        </w:rPr>
        <w:t xml:space="preserve"> avec libellé des comptes</w:t>
      </w:r>
      <w:r w:rsidR="00FF7750">
        <w:rPr>
          <w:rFonts w:ascii="Arial" w:hAnsi="Arial" w:cs="Arial"/>
          <w:sz w:val="20"/>
          <w:szCs w:val="20"/>
        </w:rPr>
        <w:t>)</w:t>
      </w:r>
      <w:r w:rsidR="00CA7B85">
        <w:rPr>
          <w:rFonts w:ascii="Arial" w:hAnsi="Arial" w:cs="Arial"/>
          <w:sz w:val="20"/>
          <w:szCs w:val="20"/>
        </w:rPr>
        <w:t xml:space="preserve"> qui lui est fournie par l’agent comptable de l’établissement.</w:t>
      </w:r>
      <w:r w:rsidR="00D922F3">
        <w:rPr>
          <w:rFonts w:ascii="Arial" w:hAnsi="Arial" w:cs="Arial"/>
          <w:sz w:val="20"/>
          <w:szCs w:val="20"/>
        </w:rPr>
        <w:t xml:space="preserve"> </w:t>
      </w:r>
      <w:r w:rsidR="00B71AF2">
        <w:rPr>
          <w:rFonts w:ascii="Arial" w:hAnsi="Arial" w:cs="Arial"/>
          <w:sz w:val="20"/>
          <w:szCs w:val="20"/>
        </w:rPr>
        <w:t xml:space="preserve">Même s’il s’agit d’un document purement comptable qui n’est pas toujours facilement </w:t>
      </w:r>
      <w:r w:rsidR="00B54472">
        <w:rPr>
          <w:rFonts w:ascii="Arial" w:hAnsi="Arial" w:cs="Arial"/>
          <w:sz w:val="20"/>
          <w:szCs w:val="20"/>
        </w:rPr>
        <w:t>lisible</w:t>
      </w:r>
      <w:r w:rsidR="00B71AF2">
        <w:rPr>
          <w:rFonts w:ascii="Arial" w:hAnsi="Arial" w:cs="Arial"/>
          <w:sz w:val="20"/>
          <w:szCs w:val="20"/>
        </w:rPr>
        <w:t xml:space="preserve"> par un gestionnaire novice, il est souhaitable </w:t>
      </w:r>
      <w:r w:rsidR="00CD626C">
        <w:rPr>
          <w:rFonts w:ascii="Arial" w:hAnsi="Arial" w:cs="Arial"/>
          <w:sz w:val="20"/>
          <w:szCs w:val="20"/>
        </w:rPr>
        <w:t>que celui-ci</w:t>
      </w:r>
      <w:r w:rsidR="00B71AF2">
        <w:rPr>
          <w:rFonts w:ascii="Arial" w:hAnsi="Arial" w:cs="Arial"/>
          <w:sz w:val="20"/>
          <w:szCs w:val="20"/>
        </w:rPr>
        <w:t xml:space="preserve"> apprenne à l’exploiter ; notamment au niveau</w:t>
      </w:r>
      <w:r w:rsidR="00CD626C">
        <w:rPr>
          <w:rFonts w:ascii="Arial" w:hAnsi="Arial" w:cs="Arial"/>
          <w:sz w:val="20"/>
          <w:szCs w:val="20"/>
        </w:rPr>
        <w:t xml:space="preserve"> de la classe 4</w:t>
      </w:r>
      <w:r w:rsidR="00D922F3">
        <w:rPr>
          <w:rFonts w:ascii="Arial" w:hAnsi="Arial" w:cs="Arial"/>
          <w:sz w:val="20"/>
          <w:szCs w:val="20"/>
        </w:rPr>
        <w:t xml:space="preserve"> </w:t>
      </w:r>
      <w:r w:rsidR="00B71AF2">
        <w:rPr>
          <w:rFonts w:ascii="Arial" w:hAnsi="Arial" w:cs="Arial"/>
          <w:sz w:val="20"/>
          <w:szCs w:val="20"/>
        </w:rPr>
        <w:t xml:space="preserve">dont l’étude est </w:t>
      </w:r>
      <w:r w:rsidR="00D922F3">
        <w:rPr>
          <w:rFonts w:ascii="Arial" w:hAnsi="Arial" w:cs="Arial"/>
          <w:sz w:val="20"/>
          <w:szCs w:val="20"/>
        </w:rPr>
        <w:t xml:space="preserve">toujours riche d’enseignements sur la « qualité » et le suivi de la gestion aussi bien budgétaire que comptable. Un gestionnaire un peu </w:t>
      </w:r>
      <w:r w:rsidR="00FF7750">
        <w:rPr>
          <w:rFonts w:ascii="Arial" w:hAnsi="Arial" w:cs="Arial"/>
          <w:sz w:val="20"/>
          <w:szCs w:val="20"/>
        </w:rPr>
        <w:t>expérimenté</w:t>
      </w:r>
      <w:r w:rsidR="00D922F3">
        <w:rPr>
          <w:rFonts w:ascii="Arial" w:hAnsi="Arial" w:cs="Arial"/>
          <w:sz w:val="20"/>
          <w:szCs w:val="20"/>
        </w:rPr>
        <w:t xml:space="preserve"> aura </w:t>
      </w:r>
      <w:r w:rsidR="00B71AF2">
        <w:rPr>
          <w:rFonts w:ascii="Arial" w:hAnsi="Arial" w:cs="Arial"/>
          <w:sz w:val="20"/>
          <w:szCs w:val="20"/>
        </w:rPr>
        <w:t xml:space="preserve">ainsi </w:t>
      </w:r>
      <w:r w:rsidR="00D922F3">
        <w:rPr>
          <w:rFonts w:ascii="Arial" w:hAnsi="Arial" w:cs="Arial"/>
          <w:sz w:val="20"/>
          <w:szCs w:val="20"/>
        </w:rPr>
        <w:t xml:space="preserve">à cœur de mettre en parallèle </w:t>
      </w:r>
      <w:r w:rsidR="00B54472">
        <w:rPr>
          <w:rFonts w:ascii="Arial" w:hAnsi="Arial" w:cs="Arial"/>
          <w:sz w:val="20"/>
          <w:szCs w:val="20"/>
        </w:rPr>
        <w:t>les soldes de la classe 4 avec les</w:t>
      </w:r>
      <w:r w:rsidR="00D922F3">
        <w:rPr>
          <w:rFonts w:ascii="Arial" w:hAnsi="Arial" w:cs="Arial"/>
          <w:sz w:val="20"/>
          <w:szCs w:val="20"/>
        </w:rPr>
        <w:t xml:space="preserve"> situation</w:t>
      </w:r>
      <w:r w:rsidR="00B54472">
        <w:rPr>
          <w:rFonts w:ascii="Arial" w:hAnsi="Arial" w:cs="Arial"/>
          <w:sz w:val="20"/>
          <w:szCs w:val="20"/>
        </w:rPr>
        <w:t>s</w:t>
      </w:r>
      <w:r w:rsidR="00D922F3">
        <w:rPr>
          <w:rFonts w:ascii="Arial" w:hAnsi="Arial" w:cs="Arial"/>
          <w:sz w:val="20"/>
          <w:szCs w:val="20"/>
        </w:rPr>
        <w:t xml:space="preserve"> des recettes et des dépenses engagées afin de vérifier l’utilisation et la disponibilité de certaines subventions </w:t>
      </w:r>
      <w:r w:rsidR="00FA7950">
        <w:rPr>
          <w:rFonts w:ascii="Arial" w:hAnsi="Arial" w:cs="Arial"/>
          <w:sz w:val="20"/>
          <w:szCs w:val="20"/>
        </w:rPr>
        <w:t xml:space="preserve">et l’émission </w:t>
      </w:r>
      <w:r w:rsidR="00FF7750">
        <w:rPr>
          <w:rFonts w:ascii="Arial" w:hAnsi="Arial" w:cs="Arial"/>
          <w:sz w:val="20"/>
          <w:szCs w:val="20"/>
        </w:rPr>
        <w:t xml:space="preserve">correcte </w:t>
      </w:r>
      <w:r w:rsidR="00FA7950">
        <w:rPr>
          <w:rFonts w:ascii="Arial" w:hAnsi="Arial" w:cs="Arial"/>
          <w:sz w:val="20"/>
          <w:szCs w:val="20"/>
        </w:rPr>
        <w:t xml:space="preserve">des ordres de recettes. </w:t>
      </w:r>
    </w:p>
    <w:p w:rsidR="00CA7B85" w:rsidRDefault="00FA7950" w:rsidP="00FA0459">
      <w:pPr>
        <w:pStyle w:val="Sansinterligne"/>
        <w:jc w:val="both"/>
        <w:rPr>
          <w:rFonts w:ascii="Arial" w:hAnsi="Arial" w:cs="Arial"/>
          <w:sz w:val="20"/>
          <w:szCs w:val="20"/>
        </w:rPr>
      </w:pPr>
      <w:r>
        <w:rPr>
          <w:rFonts w:ascii="Arial" w:hAnsi="Arial" w:cs="Arial"/>
          <w:sz w:val="20"/>
          <w:szCs w:val="20"/>
        </w:rPr>
        <w:t>Il apparait comme une évidence que cette classe 4 soit analysée rapidement avec l’agent comptable</w:t>
      </w:r>
      <w:r w:rsidR="00FF7750">
        <w:rPr>
          <w:rFonts w:ascii="Arial" w:hAnsi="Arial" w:cs="Arial"/>
          <w:sz w:val="20"/>
          <w:szCs w:val="20"/>
        </w:rPr>
        <w:t xml:space="preserve"> afin de justifier les soldes</w:t>
      </w:r>
      <w:r>
        <w:rPr>
          <w:rFonts w:ascii="Arial" w:hAnsi="Arial" w:cs="Arial"/>
          <w:sz w:val="20"/>
          <w:szCs w:val="20"/>
        </w:rPr>
        <w:t xml:space="preserve"> ; et </w:t>
      </w:r>
      <w:r w:rsidR="00FF7750">
        <w:rPr>
          <w:rFonts w:ascii="Arial" w:hAnsi="Arial" w:cs="Arial"/>
          <w:sz w:val="20"/>
          <w:szCs w:val="20"/>
        </w:rPr>
        <w:t xml:space="preserve">qu’elle </w:t>
      </w:r>
      <w:r>
        <w:rPr>
          <w:rFonts w:ascii="Arial" w:hAnsi="Arial" w:cs="Arial"/>
          <w:sz w:val="20"/>
          <w:szCs w:val="20"/>
        </w:rPr>
        <w:t>fasse ensuite l’objet d’une étude régulière et d’une discussion lors des rencontres</w:t>
      </w:r>
      <w:r w:rsidR="00FF7750">
        <w:rPr>
          <w:rFonts w:ascii="Arial" w:hAnsi="Arial" w:cs="Arial"/>
          <w:sz w:val="20"/>
          <w:szCs w:val="20"/>
        </w:rPr>
        <w:t xml:space="preserve"> périodiques</w:t>
      </w:r>
      <w:r>
        <w:rPr>
          <w:rFonts w:ascii="Arial" w:hAnsi="Arial" w:cs="Arial"/>
          <w:sz w:val="20"/>
          <w:szCs w:val="20"/>
        </w:rPr>
        <w:t xml:space="preserve"> entre le gestionnaire et le</w:t>
      </w:r>
      <w:r w:rsidR="00FF7750">
        <w:rPr>
          <w:rFonts w:ascii="Arial" w:hAnsi="Arial" w:cs="Arial"/>
          <w:sz w:val="20"/>
          <w:szCs w:val="20"/>
        </w:rPr>
        <w:t>s</w:t>
      </w:r>
      <w:r>
        <w:rPr>
          <w:rFonts w:ascii="Arial" w:hAnsi="Arial" w:cs="Arial"/>
          <w:sz w:val="20"/>
          <w:szCs w:val="20"/>
        </w:rPr>
        <w:t xml:space="preserve"> personnel</w:t>
      </w:r>
      <w:r w:rsidR="00FF7750">
        <w:rPr>
          <w:rFonts w:ascii="Arial" w:hAnsi="Arial" w:cs="Arial"/>
          <w:sz w:val="20"/>
          <w:szCs w:val="20"/>
        </w:rPr>
        <w:t>s</w:t>
      </w:r>
      <w:r>
        <w:rPr>
          <w:rFonts w:ascii="Arial" w:hAnsi="Arial" w:cs="Arial"/>
          <w:sz w:val="20"/>
          <w:szCs w:val="20"/>
        </w:rPr>
        <w:t xml:space="preserve"> de l’agence comptable en charge de son établissement.</w:t>
      </w:r>
    </w:p>
    <w:p w:rsidR="00D609D0" w:rsidRPr="002F46F2" w:rsidRDefault="00D609D0" w:rsidP="00FA0459">
      <w:pPr>
        <w:pStyle w:val="Sansinterligne"/>
        <w:jc w:val="both"/>
        <w:rPr>
          <w:rFonts w:ascii="Arial" w:hAnsi="Arial" w:cs="Arial"/>
          <w:sz w:val="20"/>
          <w:szCs w:val="20"/>
        </w:rPr>
      </w:pPr>
    </w:p>
    <w:p w:rsidR="004A1D84" w:rsidRPr="00CD626C" w:rsidRDefault="004A1D84" w:rsidP="00FA0459">
      <w:pPr>
        <w:pStyle w:val="Sansinterligne"/>
        <w:jc w:val="both"/>
        <w:rPr>
          <w:rFonts w:ascii="Arial" w:hAnsi="Arial" w:cs="Arial"/>
          <w:b/>
          <w:sz w:val="20"/>
          <w:szCs w:val="20"/>
          <w:u w:val="single"/>
        </w:rPr>
      </w:pPr>
      <w:r w:rsidRPr="00CD626C">
        <w:rPr>
          <w:rFonts w:ascii="Arial" w:hAnsi="Arial" w:cs="Arial"/>
          <w:b/>
          <w:sz w:val="20"/>
          <w:szCs w:val="20"/>
          <w:u w:val="single"/>
        </w:rPr>
        <w:t>La situation des dépenses engagées</w:t>
      </w:r>
      <w:r w:rsidR="002543FC" w:rsidRPr="00CD626C">
        <w:rPr>
          <w:rFonts w:ascii="Arial" w:hAnsi="Arial" w:cs="Arial"/>
          <w:b/>
          <w:sz w:val="20"/>
          <w:szCs w:val="20"/>
          <w:u w:val="single"/>
        </w:rPr>
        <w:t xml:space="preserve"> par service</w:t>
      </w:r>
      <w:r w:rsidRPr="00CD626C">
        <w:rPr>
          <w:rFonts w:ascii="Arial" w:hAnsi="Arial" w:cs="Arial"/>
          <w:b/>
          <w:sz w:val="20"/>
          <w:szCs w:val="20"/>
          <w:u w:val="single"/>
        </w:rPr>
        <w:t>.</w:t>
      </w:r>
    </w:p>
    <w:p w:rsidR="00B54472" w:rsidRDefault="00B54472" w:rsidP="00FA0459">
      <w:pPr>
        <w:pStyle w:val="Sansinterligne"/>
        <w:jc w:val="both"/>
        <w:rPr>
          <w:rFonts w:ascii="Arial" w:hAnsi="Arial" w:cs="Arial"/>
          <w:sz w:val="20"/>
          <w:szCs w:val="20"/>
        </w:rPr>
      </w:pPr>
      <w:r>
        <w:rPr>
          <w:rFonts w:ascii="Arial" w:hAnsi="Arial" w:cs="Arial"/>
          <w:sz w:val="20"/>
          <w:szCs w:val="20"/>
        </w:rPr>
        <w:t xml:space="preserve">C’est </w:t>
      </w:r>
      <w:r w:rsidR="009656D9">
        <w:rPr>
          <w:rFonts w:ascii="Arial" w:hAnsi="Arial" w:cs="Arial"/>
          <w:sz w:val="20"/>
          <w:szCs w:val="20"/>
        </w:rPr>
        <w:t xml:space="preserve">un </w:t>
      </w:r>
      <w:r>
        <w:rPr>
          <w:rFonts w:ascii="Arial" w:hAnsi="Arial" w:cs="Arial"/>
          <w:sz w:val="20"/>
          <w:szCs w:val="20"/>
        </w:rPr>
        <w:t>élément</w:t>
      </w:r>
      <w:r w:rsidR="009656D9">
        <w:rPr>
          <w:rFonts w:ascii="Arial" w:hAnsi="Arial" w:cs="Arial"/>
          <w:sz w:val="20"/>
          <w:szCs w:val="20"/>
        </w:rPr>
        <w:t xml:space="preserve"> d’information</w:t>
      </w:r>
      <w:r>
        <w:rPr>
          <w:rFonts w:ascii="Arial" w:hAnsi="Arial" w:cs="Arial"/>
          <w:sz w:val="20"/>
          <w:szCs w:val="20"/>
        </w:rPr>
        <w:t xml:space="preserve"> fondamental pour le nouvel arrivant ; sans doute le premier </w:t>
      </w:r>
      <w:r w:rsidR="0006307B">
        <w:rPr>
          <w:rFonts w:ascii="Arial" w:hAnsi="Arial" w:cs="Arial"/>
          <w:sz w:val="20"/>
          <w:szCs w:val="20"/>
        </w:rPr>
        <w:t>document</w:t>
      </w:r>
      <w:r>
        <w:rPr>
          <w:rFonts w:ascii="Arial" w:hAnsi="Arial" w:cs="Arial"/>
          <w:sz w:val="20"/>
          <w:szCs w:val="20"/>
        </w:rPr>
        <w:t xml:space="preserve"> à consulter dans le domaine financier. Mais son utilité et sa pertinence sont fonction du soin qui aura été mis par le gestionnaire précédent à </w:t>
      </w:r>
      <w:r w:rsidR="009656D9">
        <w:rPr>
          <w:rFonts w:ascii="Arial" w:hAnsi="Arial" w:cs="Arial"/>
          <w:sz w:val="20"/>
          <w:szCs w:val="20"/>
        </w:rPr>
        <w:t>son suivi</w:t>
      </w:r>
      <w:r>
        <w:rPr>
          <w:rFonts w:ascii="Arial" w:hAnsi="Arial" w:cs="Arial"/>
          <w:sz w:val="20"/>
          <w:szCs w:val="20"/>
        </w:rPr>
        <w:t>. C’est pourquoi cette situation des dépenses doit être prise avec précaution</w:t>
      </w:r>
      <w:r w:rsidR="009656D9">
        <w:rPr>
          <w:rFonts w:ascii="Arial" w:hAnsi="Arial" w:cs="Arial"/>
          <w:sz w:val="20"/>
          <w:szCs w:val="20"/>
        </w:rPr>
        <w:t>,</w:t>
      </w:r>
      <w:r>
        <w:rPr>
          <w:rFonts w:ascii="Arial" w:hAnsi="Arial" w:cs="Arial"/>
          <w:sz w:val="20"/>
          <w:szCs w:val="20"/>
        </w:rPr>
        <w:t xml:space="preserve"> et les éléments qui y figurent doivent être vérifiés avant que l’indication des crédits marqués comme « disponibles » </w:t>
      </w:r>
      <w:r w:rsidR="009656D9">
        <w:rPr>
          <w:rFonts w:ascii="Arial" w:hAnsi="Arial" w:cs="Arial"/>
          <w:sz w:val="20"/>
          <w:szCs w:val="20"/>
        </w:rPr>
        <w:t>puisse être</w:t>
      </w:r>
      <w:r>
        <w:rPr>
          <w:rFonts w:ascii="Arial" w:hAnsi="Arial" w:cs="Arial"/>
          <w:sz w:val="20"/>
          <w:szCs w:val="20"/>
        </w:rPr>
        <w:t xml:space="preserve"> considéré</w:t>
      </w:r>
      <w:r w:rsidR="009656D9">
        <w:rPr>
          <w:rFonts w:ascii="Arial" w:hAnsi="Arial" w:cs="Arial"/>
          <w:sz w:val="20"/>
          <w:szCs w:val="20"/>
        </w:rPr>
        <w:t>e</w:t>
      </w:r>
      <w:r>
        <w:rPr>
          <w:rFonts w:ascii="Arial" w:hAnsi="Arial" w:cs="Arial"/>
          <w:sz w:val="20"/>
          <w:szCs w:val="20"/>
        </w:rPr>
        <w:t xml:space="preserve"> comme fiable.</w:t>
      </w:r>
    </w:p>
    <w:p w:rsidR="004A1D84" w:rsidRPr="002F46F2" w:rsidRDefault="002C59A5" w:rsidP="00FA0459">
      <w:pPr>
        <w:pStyle w:val="Sansinterligne"/>
        <w:jc w:val="both"/>
        <w:rPr>
          <w:rFonts w:ascii="Arial" w:hAnsi="Arial" w:cs="Arial"/>
          <w:sz w:val="20"/>
          <w:szCs w:val="20"/>
        </w:rPr>
      </w:pPr>
      <w:r w:rsidRPr="002F46F2">
        <w:rPr>
          <w:rFonts w:ascii="Arial" w:hAnsi="Arial" w:cs="Arial"/>
          <w:sz w:val="20"/>
          <w:szCs w:val="20"/>
        </w:rPr>
        <w:t xml:space="preserve">Pour </w:t>
      </w:r>
      <w:r w:rsidR="009656D9">
        <w:rPr>
          <w:rFonts w:ascii="Arial" w:hAnsi="Arial" w:cs="Arial"/>
          <w:sz w:val="20"/>
          <w:szCs w:val="20"/>
        </w:rPr>
        <w:t>le</w:t>
      </w:r>
      <w:r w:rsidR="001851EF">
        <w:rPr>
          <w:rFonts w:ascii="Arial" w:hAnsi="Arial" w:cs="Arial"/>
          <w:sz w:val="20"/>
          <w:szCs w:val="20"/>
        </w:rPr>
        <w:t xml:space="preserve"> nouveau</w:t>
      </w:r>
      <w:r w:rsidRPr="002F46F2">
        <w:rPr>
          <w:rFonts w:ascii="Arial" w:hAnsi="Arial" w:cs="Arial"/>
          <w:sz w:val="20"/>
          <w:szCs w:val="20"/>
        </w:rPr>
        <w:t xml:space="preserve"> gestionnaire </w:t>
      </w:r>
      <w:r w:rsidR="009656D9">
        <w:rPr>
          <w:rFonts w:ascii="Arial" w:hAnsi="Arial" w:cs="Arial"/>
          <w:sz w:val="20"/>
          <w:szCs w:val="20"/>
        </w:rPr>
        <w:t>cette</w:t>
      </w:r>
      <w:r w:rsidRPr="002F46F2">
        <w:rPr>
          <w:rFonts w:ascii="Arial" w:hAnsi="Arial" w:cs="Arial"/>
          <w:sz w:val="20"/>
          <w:szCs w:val="20"/>
        </w:rPr>
        <w:t xml:space="preserve"> situation des dépenses engagées et sa mise en parallèle avec la situation des recettes est déjà riche d’enseignements sur la « qualité » de la gestion précédente et la santé de l’établissement.</w:t>
      </w:r>
      <w:r w:rsidR="00E42F75" w:rsidRPr="002F46F2">
        <w:rPr>
          <w:rFonts w:ascii="Arial" w:hAnsi="Arial" w:cs="Arial"/>
          <w:sz w:val="20"/>
          <w:szCs w:val="20"/>
        </w:rPr>
        <w:t xml:space="preserve"> </w:t>
      </w:r>
      <w:r w:rsidR="0006307B">
        <w:rPr>
          <w:rFonts w:ascii="Arial" w:hAnsi="Arial" w:cs="Arial"/>
          <w:sz w:val="20"/>
          <w:szCs w:val="20"/>
        </w:rPr>
        <w:t>Des</w:t>
      </w:r>
      <w:r w:rsidR="00BF49BF">
        <w:rPr>
          <w:rFonts w:ascii="Arial" w:hAnsi="Arial" w:cs="Arial"/>
          <w:sz w:val="20"/>
          <w:szCs w:val="20"/>
        </w:rPr>
        <w:t xml:space="preserve"> situation</w:t>
      </w:r>
      <w:r w:rsidR="0006307B">
        <w:rPr>
          <w:rFonts w:ascii="Arial" w:hAnsi="Arial" w:cs="Arial"/>
          <w:sz w:val="20"/>
          <w:szCs w:val="20"/>
        </w:rPr>
        <w:t>s</w:t>
      </w:r>
      <w:r w:rsidR="00BF49BF">
        <w:rPr>
          <w:rFonts w:ascii="Arial" w:hAnsi="Arial" w:cs="Arial"/>
          <w:sz w:val="20"/>
          <w:szCs w:val="20"/>
        </w:rPr>
        <w:t xml:space="preserve"> des dépenses et des recettes claire</w:t>
      </w:r>
      <w:r w:rsidR="0006307B">
        <w:rPr>
          <w:rFonts w:ascii="Arial" w:hAnsi="Arial" w:cs="Arial"/>
          <w:sz w:val="20"/>
          <w:szCs w:val="20"/>
        </w:rPr>
        <w:t>s</w:t>
      </w:r>
      <w:r w:rsidR="00BF49BF">
        <w:rPr>
          <w:rFonts w:ascii="Arial" w:hAnsi="Arial" w:cs="Arial"/>
          <w:sz w:val="20"/>
          <w:szCs w:val="20"/>
        </w:rPr>
        <w:t xml:space="preserve"> et à jour permet</w:t>
      </w:r>
      <w:r w:rsidR="0006307B">
        <w:rPr>
          <w:rFonts w:ascii="Arial" w:hAnsi="Arial" w:cs="Arial"/>
          <w:sz w:val="20"/>
          <w:szCs w:val="20"/>
        </w:rPr>
        <w:t>tent</w:t>
      </w:r>
      <w:r w:rsidR="00BF49BF">
        <w:rPr>
          <w:rFonts w:ascii="Arial" w:hAnsi="Arial" w:cs="Arial"/>
          <w:sz w:val="20"/>
          <w:szCs w:val="20"/>
        </w:rPr>
        <w:t xml:space="preserve"> de présumer déjà d’une gestion antérieure suivie avec rigueur. A contrario, des manques dans la situation des recettes, des décalages entre dépenses et recettes au niveau des subventions, l’absence d’engagements, </w:t>
      </w:r>
      <w:r w:rsidR="00637E00">
        <w:rPr>
          <w:rFonts w:ascii="Arial" w:hAnsi="Arial" w:cs="Arial"/>
          <w:sz w:val="20"/>
          <w:szCs w:val="20"/>
        </w:rPr>
        <w:t>certains</w:t>
      </w:r>
      <w:r w:rsidR="00BF49BF">
        <w:rPr>
          <w:rFonts w:ascii="Arial" w:hAnsi="Arial" w:cs="Arial"/>
          <w:sz w:val="20"/>
          <w:szCs w:val="20"/>
        </w:rPr>
        <w:t xml:space="preserve"> montant</w:t>
      </w:r>
      <w:r w:rsidR="009656D9">
        <w:rPr>
          <w:rFonts w:ascii="Arial" w:hAnsi="Arial" w:cs="Arial"/>
          <w:sz w:val="20"/>
          <w:szCs w:val="20"/>
        </w:rPr>
        <w:t>s</w:t>
      </w:r>
      <w:r w:rsidR="00BF49BF">
        <w:rPr>
          <w:rFonts w:ascii="Arial" w:hAnsi="Arial" w:cs="Arial"/>
          <w:sz w:val="20"/>
          <w:szCs w:val="20"/>
        </w:rPr>
        <w:t xml:space="preserve"> en négatif dans la colonne « disponible » de la situation des dépenses, doivent inciter le nouveau gestionnaire à creuser un peu plus la situation budgétaire de l’établissement. </w:t>
      </w:r>
      <w:r w:rsidR="00501286">
        <w:rPr>
          <w:rFonts w:ascii="Arial" w:hAnsi="Arial" w:cs="Arial"/>
          <w:sz w:val="20"/>
          <w:szCs w:val="20"/>
        </w:rPr>
        <w:t>Concernant l</w:t>
      </w:r>
      <w:r w:rsidR="00CD626C">
        <w:rPr>
          <w:rFonts w:ascii="Arial" w:hAnsi="Arial" w:cs="Arial"/>
          <w:sz w:val="20"/>
          <w:szCs w:val="20"/>
        </w:rPr>
        <w:t>a présence de</w:t>
      </w:r>
      <w:r w:rsidR="00501286">
        <w:rPr>
          <w:rFonts w:ascii="Arial" w:hAnsi="Arial" w:cs="Arial"/>
          <w:sz w:val="20"/>
          <w:szCs w:val="20"/>
        </w:rPr>
        <w:t xml:space="preserve"> lignes en négatif </w:t>
      </w:r>
      <w:r w:rsidR="00637E00">
        <w:rPr>
          <w:rFonts w:ascii="Arial" w:hAnsi="Arial" w:cs="Arial"/>
          <w:sz w:val="20"/>
          <w:szCs w:val="20"/>
        </w:rPr>
        <w:t>dans</w:t>
      </w:r>
      <w:r w:rsidR="00501286">
        <w:rPr>
          <w:rFonts w:ascii="Arial" w:hAnsi="Arial" w:cs="Arial"/>
          <w:sz w:val="20"/>
          <w:szCs w:val="20"/>
        </w:rPr>
        <w:t xml:space="preserve"> colonne « disponible », il faut </w:t>
      </w:r>
      <w:r w:rsidR="00637E00">
        <w:rPr>
          <w:rFonts w:ascii="Arial" w:hAnsi="Arial" w:cs="Arial"/>
          <w:sz w:val="20"/>
          <w:szCs w:val="20"/>
        </w:rPr>
        <w:t xml:space="preserve">cependant </w:t>
      </w:r>
      <w:r w:rsidR="00501286">
        <w:rPr>
          <w:rFonts w:ascii="Arial" w:hAnsi="Arial" w:cs="Arial"/>
          <w:sz w:val="20"/>
          <w:szCs w:val="20"/>
        </w:rPr>
        <w:t>garder à l’esprit que l’équilibre budgétaire s’analyse au niveau du service et non du domaine ou de l’activité. Par ailleurs certaines lignes en négatif peuvent être liées simplement à des DBM sur ressources affectées non passées</w:t>
      </w:r>
      <w:r w:rsidR="00637E00">
        <w:rPr>
          <w:rFonts w:ascii="Arial" w:hAnsi="Arial" w:cs="Arial"/>
          <w:sz w:val="20"/>
          <w:szCs w:val="20"/>
        </w:rPr>
        <w:t> ;</w:t>
      </w:r>
      <w:r w:rsidR="00501286">
        <w:rPr>
          <w:rFonts w:ascii="Arial" w:hAnsi="Arial" w:cs="Arial"/>
          <w:sz w:val="20"/>
          <w:szCs w:val="20"/>
        </w:rPr>
        <w:t xml:space="preserve"> d’où la nécessaire mise en parallèle avec la situation des recettes.</w:t>
      </w:r>
      <w:r w:rsidR="00B951CF">
        <w:rPr>
          <w:rFonts w:ascii="Arial" w:hAnsi="Arial" w:cs="Arial"/>
          <w:sz w:val="20"/>
          <w:szCs w:val="20"/>
        </w:rPr>
        <w:t xml:space="preserve"> On n’attachera donc pas plus d’importance que cela à des lignes de codes activités en négatif si d’autres lignes compensent ce déficit ; mais il sera toujours utile, ne serait-ce que dans la perspective du prochain budget, d’analyser les causes de ce solde négatif.</w:t>
      </w:r>
    </w:p>
    <w:p w:rsidR="001851EF" w:rsidRDefault="00E42F75" w:rsidP="00FA0459">
      <w:pPr>
        <w:pStyle w:val="Sansinterligne"/>
        <w:jc w:val="both"/>
        <w:rPr>
          <w:rFonts w:ascii="Arial" w:hAnsi="Arial" w:cs="Arial"/>
          <w:sz w:val="20"/>
          <w:szCs w:val="20"/>
        </w:rPr>
      </w:pPr>
      <w:r w:rsidRPr="002F46F2">
        <w:rPr>
          <w:rFonts w:ascii="Arial" w:hAnsi="Arial" w:cs="Arial"/>
          <w:sz w:val="20"/>
          <w:szCs w:val="20"/>
        </w:rPr>
        <w:t>La situation des dépenses engagées accompagnée de la liste des engagements en attente permet d’identifier les services</w:t>
      </w:r>
      <w:r w:rsidR="005E3F91">
        <w:rPr>
          <w:rFonts w:ascii="Arial" w:hAnsi="Arial" w:cs="Arial"/>
          <w:sz w:val="20"/>
          <w:szCs w:val="20"/>
        </w:rPr>
        <w:t xml:space="preserve"> budgétaires</w:t>
      </w:r>
      <w:r w:rsidRPr="002F46F2">
        <w:rPr>
          <w:rFonts w:ascii="Arial" w:hAnsi="Arial" w:cs="Arial"/>
          <w:sz w:val="20"/>
          <w:szCs w:val="20"/>
        </w:rPr>
        <w:t xml:space="preserve"> qui risquent d’être en difficulté d’ici la fin de l’exercice. Une attention toute particulière doit être portée au service ALO et à la viabilisation compte tenu de la masse financière qu’elle représente dans </w:t>
      </w:r>
      <w:r w:rsidRPr="002F46F2">
        <w:rPr>
          <w:rFonts w:ascii="Arial" w:hAnsi="Arial" w:cs="Arial"/>
          <w:sz w:val="20"/>
          <w:szCs w:val="20"/>
        </w:rPr>
        <w:lastRenderedPageBreak/>
        <w:t xml:space="preserve">un budget. Si aucun tableau de suivi </w:t>
      </w:r>
      <w:r w:rsidR="009656D9">
        <w:rPr>
          <w:rFonts w:ascii="Arial" w:hAnsi="Arial" w:cs="Arial"/>
          <w:sz w:val="20"/>
          <w:szCs w:val="20"/>
        </w:rPr>
        <w:t xml:space="preserve">annuel </w:t>
      </w:r>
      <w:r w:rsidR="004A1D84" w:rsidRPr="002F46F2">
        <w:rPr>
          <w:rFonts w:ascii="Arial" w:hAnsi="Arial" w:cs="Arial"/>
          <w:sz w:val="20"/>
          <w:szCs w:val="20"/>
        </w:rPr>
        <w:t>de</w:t>
      </w:r>
      <w:r w:rsidR="009656D9">
        <w:rPr>
          <w:rFonts w:ascii="Arial" w:hAnsi="Arial" w:cs="Arial"/>
          <w:sz w:val="20"/>
          <w:szCs w:val="20"/>
        </w:rPr>
        <w:t>s dépenses de</w:t>
      </w:r>
      <w:r w:rsidR="004A1D84" w:rsidRPr="002F46F2">
        <w:rPr>
          <w:rFonts w:ascii="Arial" w:hAnsi="Arial" w:cs="Arial"/>
          <w:sz w:val="20"/>
          <w:szCs w:val="20"/>
        </w:rPr>
        <w:t xml:space="preserve"> viabilisation </w:t>
      </w:r>
      <w:r w:rsidRPr="002F46F2">
        <w:rPr>
          <w:rFonts w:ascii="Arial" w:hAnsi="Arial" w:cs="Arial"/>
          <w:sz w:val="20"/>
          <w:szCs w:val="20"/>
        </w:rPr>
        <w:t xml:space="preserve">n’existe, une comparaison </w:t>
      </w:r>
      <w:r w:rsidR="004A1D84" w:rsidRPr="002F46F2">
        <w:rPr>
          <w:rFonts w:ascii="Arial" w:hAnsi="Arial" w:cs="Arial"/>
          <w:sz w:val="20"/>
          <w:szCs w:val="20"/>
        </w:rPr>
        <w:t>avec les dépenses des exercices antérieurs figurant au</w:t>
      </w:r>
      <w:r w:rsidR="009656D9">
        <w:rPr>
          <w:rFonts w:ascii="Arial" w:hAnsi="Arial" w:cs="Arial"/>
          <w:sz w:val="20"/>
          <w:szCs w:val="20"/>
        </w:rPr>
        <w:t>x</w:t>
      </w:r>
      <w:r w:rsidR="004A1D84" w:rsidRPr="002F46F2">
        <w:rPr>
          <w:rFonts w:ascii="Arial" w:hAnsi="Arial" w:cs="Arial"/>
          <w:sz w:val="20"/>
          <w:szCs w:val="20"/>
        </w:rPr>
        <w:t xml:space="preserve"> compte</w:t>
      </w:r>
      <w:r w:rsidR="009656D9">
        <w:rPr>
          <w:rFonts w:ascii="Arial" w:hAnsi="Arial" w:cs="Arial"/>
          <w:sz w:val="20"/>
          <w:szCs w:val="20"/>
        </w:rPr>
        <w:t>s</w:t>
      </w:r>
      <w:r w:rsidR="004A1D84" w:rsidRPr="002F46F2">
        <w:rPr>
          <w:rFonts w:ascii="Arial" w:hAnsi="Arial" w:cs="Arial"/>
          <w:sz w:val="20"/>
          <w:szCs w:val="20"/>
        </w:rPr>
        <w:t xml:space="preserve"> financier</w:t>
      </w:r>
      <w:r w:rsidR="009656D9">
        <w:rPr>
          <w:rFonts w:ascii="Arial" w:hAnsi="Arial" w:cs="Arial"/>
          <w:sz w:val="20"/>
          <w:szCs w:val="20"/>
        </w:rPr>
        <w:t>s</w:t>
      </w:r>
      <w:r w:rsidR="004A1D84" w:rsidRPr="002F46F2">
        <w:rPr>
          <w:rFonts w:ascii="Arial" w:hAnsi="Arial" w:cs="Arial"/>
          <w:sz w:val="20"/>
          <w:szCs w:val="20"/>
        </w:rPr>
        <w:t xml:space="preserve"> devrait permettre d’avoir une idée sur le caractère suffisant ou </w:t>
      </w:r>
      <w:r w:rsidR="0033190D" w:rsidRPr="002F46F2">
        <w:rPr>
          <w:rFonts w:ascii="Arial" w:hAnsi="Arial" w:cs="Arial"/>
          <w:sz w:val="20"/>
          <w:szCs w:val="20"/>
        </w:rPr>
        <w:t>non</w:t>
      </w:r>
      <w:r w:rsidR="004A1D84" w:rsidRPr="002F46F2">
        <w:rPr>
          <w:rFonts w:ascii="Arial" w:hAnsi="Arial" w:cs="Arial"/>
          <w:sz w:val="20"/>
          <w:szCs w:val="20"/>
        </w:rPr>
        <w:t xml:space="preserve"> des crédits restant disponibles en septembre</w:t>
      </w:r>
      <w:r w:rsidR="009656D9">
        <w:rPr>
          <w:rFonts w:ascii="Arial" w:hAnsi="Arial" w:cs="Arial"/>
          <w:sz w:val="20"/>
          <w:szCs w:val="20"/>
        </w:rPr>
        <w:t>,</w:t>
      </w:r>
      <w:r w:rsidR="004A1D84" w:rsidRPr="002F46F2">
        <w:rPr>
          <w:rFonts w:ascii="Arial" w:hAnsi="Arial" w:cs="Arial"/>
          <w:sz w:val="20"/>
          <w:szCs w:val="20"/>
        </w:rPr>
        <w:t xml:space="preserve"> sachant que les dépenses prévisibles dans ce domaine </w:t>
      </w:r>
      <w:r w:rsidR="00134D27" w:rsidRPr="002F46F2">
        <w:rPr>
          <w:rFonts w:ascii="Arial" w:hAnsi="Arial" w:cs="Arial"/>
          <w:sz w:val="20"/>
          <w:szCs w:val="20"/>
        </w:rPr>
        <w:t>jusqu’à la fin de l’exercice sont de l’ordre de 3</w:t>
      </w:r>
      <w:r w:rsidR="0033190D" w:rsidRPr="002F46F2">
        <w:rPr>
          <w:rFonts w:ascii="Arial" w:hAnsi="Arial" w:cs="Arial"/>
          <w:sz w:val="20"/>
          <w:szCs w:val="20"/>
        </w:rPr>
        <w:t>5</w:t>
      </w:r>
      <w:r w:rsidR="00134D27" w:rsidRPr="002F46F2">
        <w:rPr>
          <w:rFonts w:ascii="Arial" w:hAnsi="Arial" w:cs="Arial"/>
          <w:sz w:val="20"/>
          <w:szCs w:val="20"/>
        </w:rPr>
        <w:t xml:space="preserve"> à 40  </w:t>
      </w:r>
      <w:r w:rsidR="0033190D" w:rsidRPr="002F46F2">
        <w:rPr>
          <w:rFonts w:ascii="Arial" w:hAnsi="Arial" w:cs="Arial"/>
          <w:sz w:val="20"/>
          <w:szCs w:val="20"/>
        </w:rPr>
        <w:t xml:space="preserve">% </w:t>
      </w:r>
      <w:r w:rsidR="00134D27" w:rsidRPr="002F46F2">
        <w:rPr>
          <w:rFonts w:ascii="Arial" w:hAnsi="Arial" w:cs="Arial"/>
          <w:sz w:val="20"/>
          <w:szCs w:val="20"/>
        </w:rPr>
        <w:t>des montants annuels. Bien entendu si le chauffage est assuré à l’aide de combustibles stockés, c’est le niveau du stock qui doit également être pris en considéra</w:t>
      </w:r>
      <w:r w:rsidR="00CD626C">
        <w:rPr>
          <w:rFonts w:ascii="Arial" w:hAnsi="Arial" w:cs="Arial"/>
          <w:sz w:val="20"/>
          <w:szCs w:val="20"/>
        </w:rPr>
        <w:t>tion pour l’analyse budgétaire :</w:t>
      </w:r>
      <w:r w:rsidR="00134D27" w:rsidRPr="002F46F2">
        <w:rPr>
          <w:rFonts w:ascii="Arial" w:hAnsi="Arial" w:cs="Arial"/>
          <w:sz w:val="20"/>
          <w:szCs w:val="20"/>
        </w:rPr>
        <w:t xml:space="preserve"> un stock constituant une variable d’ajustement des dépenses mandatées.</w:t>
      </w:r>
      <w:r w:rsidR="001851EF">
        <w:rPr>
          <w:rFonts w:ascii="Arial" w:hAnsi="Arial" w:cs="Arial"/>
          <w:sz w:val="20"/>
          <w:szCs w:val="20"/>
        </w:rPr>
        <w:t xml:space="preserve"> </w:t>
      </w:r>
    </w:p>
    <w:p w:rsidR="002C59A5" w:rsidRPr="002F46F2" w:rsidRDefault="001851EF" w:rsidP="00FA0459">
      <w:pPr>
        <w:pStyle w:val="Sansinterligne"/>
        <w:jc w:val="both"/>
        <w:rPr>
          <w:rFonts w:ascii="Arial" w:hAnsi="Arial" w:cs="Arial"/>
          <w:sz w:val="20"/>
          <w:szCs w:val="20"/>
        </w:rPr>
      </w:pPr>
      <w:r>
        <w:rPr>
          <w:rFonts w:ascii="Arial" w:hAnsi="Arial" w:cs="Arial"/>
          <w:sz w:val="20"/>
          <w:szCs w:val="20"/>
        </w:rPr>
        <w:t>Un nouveau gestionnaire se devra, dans les deux mois de son arrivée, de faire cette étude prévisionnelle au niveau de la viabilisation afin d’être en mesure de proposer un prélèvement sur le fonds de roulement en novembre ou de solliciter la collectivité de rattachement pour une dotation complémentaire.</w:t>
      </w:r>
    </w:p>
    <w:p w:rsidR="002F46F2" w:rsidRDefault="002F46F2" w:rsidP="00FA0459">
      <w:pPr>
        <w:pStyle w:val="Sansinterligne"/>
        <w:jc w:val="both"/>
        <w:rPr>
          <w:rFonts w:ascii="Arial" w:hAnsi="Arial" w:cs="Arial"/>
          <w:sz w:val="20"/>
          <w:szCs w:val="20"/>
        </w:rPr>
      </w:pPr>
    </w:p>
    <w:p w:rsidR="00A64E63" w:rsidRPr="00CD626C" w:rsidRDefault="00A64E63" w:rsidP="00FA0459">
      <w:pPr>
        <w:pStyle w:val="Sansinterligne"/>
        <w:jc w:val="both"/>
        <w:rPr>
          <w:rFonts w:ascii="Arial" w:hAnsi="Arial" w:cs="Arial"/>
          <w:b/>
          <w:sz w:val="20"/>
          <w:szCs w:val="20"/>
          <w:u w:val="single"/>
        </w:rPr>
      </w:pPr>
      <w:r w:rsidRPr="00CD626C">
        <w:rPr>
          <w:rFonts w:ascii="Arial" w:hAnsi="Arial" w:cs="Arial"/>
          <w:b/>
          <w:sz w:val="20"/>
          <w:szCs w:val="20"/>
          <w:u w:val="single"/>
        </w:rPr>
        <w:t>La liste des engagements.</w:t>
      </w:r>
    </w:p>
    <w:p w:rsidR="00E42F75" w:rsidRPr="002F46F2" w:rsidRDefault="00134D27" w:rsidP="00FA0459">
      <w:pPr>
        <w:pStyle w:val="Sansinterligne"/>
        <w:jc w:val="both"/>
        <w:rPr>
          <w:rFonts w:ascii="Arial" w:hAnsi="Arial" w:cs="Arial"/>
          <w:sz w:val="20"/>
          <w:szCs w:val="20"/>
        </w:rPr>
      </w:pPr>
      <w:r w:rsidRPr="002F46F2">
        <w:rPr>
          <w:rFonts w:ascii="Arial" w:hAnsi="Arial" w:cs="Arial"/>
          <w:sz w:val="20"/>
          <w:szCs w:val="20"/>
        </w:rPr>
        <w:t xml:space="preserve">Autre point important, souvent source d’erreurs pour le gestionnaire débutant : les engagements. </w:t>
      </w:r>
    </w:p>
    <w:p w:rsidR="002F46F2" w:rsidRDefault="002543FC" w:rsidP="00FA0459">
      <w:pPr>
        <w:pStyle w:val="Sansinterligne"/>
        <w:jc w:val="both"/>
        <w:rPr>
          <w:rFonts w:ascii="Arial" w:hAnsi="Arial" w:cs="Arial"/>
          <w:sz w:val="20"/>
          <w:szCs w:val="20"/>
        </w:rPr>
      </w:pPr>
      <w:r>
        <w:rPr>
          <w:rFonts w:ascii="Arial" w:hAnsi="Arial" w:cs="Arial"/>
          <w:sz w:val="20"/>
          <w:szCs w:val="20"/>
        </w:rPr>
        <w:t>A la lecture ce certaines situations des dépenses engagées on p</w:t>
      </w:r>
      <w:r w:rsidR="009C1F8C">
        <w:rPr>
          <w:rFonts w:ascii="Arial" w:hAnsi="Arial" w:cs="Arial"/>
          <w:sz w:val="20"/>
          <w:szCs w:val="20"/>
        </w:rPr>
        <w:t>ourrait</w:t>
      </w:r>
      <w:r>
        <w:rPr>
          <w:rFonts w:ascii="Arial" w:hAnsi="Arial" w:cs="Arial"/>
          <w:sz w:val="20"/>
          <w:szCs w:val="20"/>
        </w:rPr>
        <w:t xml:space="preserve"> penser être financièrement à l’aise </w:t>
      </w:r>
      <w:r w:rsidR="009C1F8C">
        <w:rPr>
          <w:rFonts w:ascii="Arial" w:hAnsi="Arial" w:cs="Arial"/>
          <w:sz w:val="20"/>
          <w:szCs w:val="20"/>
        </w:rPr>
        <w:t>pour finir l’année</w:t>
      </w:r>
      <w:r>
        <w:rPr>
          <w:rFonts w:ascii="Arial" w:hAnsi="Arial" w:cs="Arial"/>
          <w:sz w:val="20"/>
          <w:szCs w:val="20"/>
        </w:rPr>
        <w:t xml:space="preserve"> en consultant la colonne « disponible »</w:t>
      </w:r>
      <w:r w:rsidR="009C1F8C">
        <w:rPr>
          <w:rFonts w:ascii="Arial" w:hAnsi="Arial" w:cs="Arial"/>
          <w:sz w:val="20"/>
          <w:szCs w:val="20"/>
        </w:rPr>
        <w:t xml:space="preserve"> du document. M</w:t>
      </w:r>
      <w:r>
        <w:rPr>
          <w:rFonts w:ascii="Arial" w:hAnsi="Arial" w:cs="Arial"/>
          <w:sz w:val="20"/>
          <w:szCs w:val="20"/>
        </w:rPr>
        <w:t xml:space="preserve">ais si les engagements </w:t>
      </w:r>
      <w:r w:rsidR="009C1F8C">
        <w:rPr>
          <w:rFonts w:ascii="Arial" w:hAnsi="Arial" w:cs="Arial"/>
          <w:sz w:val="20"/>
          <w:szCs w:val="20"/>
        </w:rPr>
        <w:t>ne sont pas correctement faits cette situation peut s’avérer trompeuse. De nombreux collègues débutants se sont vus en grande difficulté en fin d’année face à l’arrivée de factures demandant le paiement de contrats annuels (photocopieurs, vérifications, contrôles obligatoires, etc…) dont le coût pourtant prévisible s’agissant de contrats pluriannuels n’avait pas fait l’objet d’un « engagement pour ordre » dès le début de l’exercice.</w:t>
      </w:r>
    </w:p>
    <w:p w:rsidR="009656D9" w:rsidRDefault="00CE6DD3" w:rsidP="00FA0459">
      <w:pPr>
        <w:pStyle w:val="Sansinterligne"/>
        <w:jc w:val="both"/>
        <w:rPr>
          <w:rFonts w:ascii="Arial" w:hAnsi="Arial" w:cs="Arial"/>
          <w:sz w:val="20"/>
          <w:szCs w:val="20"/>
        </w:rPr>
      </w:pPr>
      <w:r>
        <w:rPr>
          <w:rFonts w:ascii="Arial" w:hAnsi="Arial" w:cs="Arial"/>
          <w:sz w:val="20"/>
          <w:szCs w:val="20"/>
        </w:rPr>
        <w:t xml:space="preserve">Il </w:t>
      </w:r>
      <w:r w:rsidR="001A73FB">
        <w:rPr>
          <w:rFonts w:ascii="Arial" w:hAnsi="Arial" w:cs="Arial"/>
          <w:sz w:val="20"/>
          <w:szCs w:val="20"/>
        </w:rPr>
        <w:t>est</w:t>
      </w:r>
      <w:r w:rsidR="009656D9">
        <w:rPr>
          <w:rFonts w:ascii="Arial" w:hAnsi="Arial" w:cs="Arial"/>
          <w:sz w:val="20"/>
          <w:szCs w:val="20"/>
        </w:rPr>
        <w:t xml:space="preserve"> donc</w:t>
      </w:r>
      <w:r>
        <w:rPr>
          <w:rFonts w:ascii="Arial" w:hAnsi="Arial" w:cs="Arial"/>
          <w:sz w:val="20"/>
          <w:szCs w:val="20"/>
        </w:rPr>
        <w:t xml:space="preserve"> </w:t>
      </w:r>
      <w:r w:rsidR="001A73FB">
        <w:rPr>
          <w:rFonts w:ascii="Arial" w:hAnsi="Arial" w:cs="Arial"/>
          <w:sz w:val="20"/>
          <w:szCs w:val="20"/>
        </w:rPr>
        <w:t>utile d’</w:t>
      </w:r>
      <w:r>
        <w:rPr>
          <w:rFonts w:ascii="Arial" w:hAnsi="Arial" w:cs="Arial"/>
          <w:sz w:val="20"/>
          <w:szCs w:val="20"/>
        </w:rPr>
        <w:t>étudier la liste des engagements</w:t>
      </w:r>
      <w:r w:rsidR="001A73FB">
        <w:rPr>
          <w:rFonts w:ascii="Arial" w:hAnsi="Arial" w:cs="Arial"/>
          <w:sz w:val="20"/>
          <w:szCs w:val="20"/>
        </w:rPr>
        <w:t xml:space="preserve"> à plusieurs niveaux. </w:t>
      </w:r>
    </w:p>
    <w:p w:rsidR="00825A8C" w:rsidRDefault="00825A8C" w:rsidP="00FA0459">
      <w:pPr>
        <w:pStyle w:val="Sansinterligne"/>
        <w:numPr>
          <w:ilvl w:val="0"/>
          <w:numId w:val="3"/>
        </w:numPr>
        <w:jc w:val="both"/>
        <w:rPr>
          <w:rFonts w:ascii="Arial" w:hAnsi="Arial" w:cs="Arial"/>
          <w:sz w:val="20"/>
          <w:szCs w:val="20"/>
        </w:rPr>
      </w:pPr>
      <w:r>
        <w:rPr>
          <w:rFonts w:ascii="Arial" w:hAnsi="Arial" w:cs="Arial"/>
          <w:sz w:val="20"/>
          <w:szCs w:val="20"/>
        </w:rPr>
        <w:t>Vérifier la procédure suivie antérieurement ; c’est-à-dire si la totalité des commandes (hors denrées le cas échéant) faisaient bien l’objet d’un engagement par le biais du logiciel GFC.</w:t>
      </w:r>
    </w:p>
    <w:p w:rsidR="00CE6DD3" w:rsidRDefault="001A73FB" w:rsidP="00FA0459">
      <w:pPr>
        <w:pStyle w:val="Sansinterligne"/>
        <w:numPr>
          <w:ilvl w:val="0"/>
          <w:numId w:val="3"/>
        </w:numPr>
        <w:jc w:val="both"/>
        <w:rPr>
          <w:rFonts w:ascii="Arial" w:hAnsi="Arial" w:cs="Arial"/>
          <w:sz w:val="20"/>
          <w:szCs w:val="20"/>
        </w:rPr>
      </w:pPr>
      <w:r>
        <w:rPr>
          <w:rFonts w:ascii="Arial" w:hAnsi="Arial" w:cs="Arial"/>
          <w:sz w:val="20"/>
          <w:szCs w:val="20"/>
        </w:rPr>
        <w:t xml:space="preserve">En fonction de la date des engagements se poser des questions sur les causes de la présence </w:t>
      </w:r>
      <w:r w:rsidR="00CD626C">
        <w:rPr>
          <w:rFonts w:ascii="Arial" w:hAnsi="Arial" w:cs="Arial"/>
          <w:sz w:val="20"/>
          <w:szCs w:val="20"/>
        </w:rPr>
        <w:t xml:space="preserve">dans la liste </w:t>
      </w:r>
      <w:r>
        <w:rPr>
          <w:rFonts w:ascii="Arial" w:hAnsi="Arial" w:cs="Arial"/>
          <w:sz w:val="20"/>
          <w:szCs w:val="20"/>
        </w:rPr>
        <w:t xml:space="preserve">de certains bons de commande anciens : </w:t>
      </w:r>
      <w:r w:rsidR="009656D9">
        <w:rPr>
          <w:rFonts w:ascii="Arial" w:hAnsi="Arial" w:cs="Arial"/>
          <w:sz w:val="20"/>
          <w:szCs w:val="20"/>
        </w:rPr>
        <w:t xml:space="preserve">délai de livraison important, problème bloquant </w:t>
      </w:r>
      <w:r w:rsidR="00825A8C">
        <w:rPr>
          <w:rFonts w:ascii="Arial" w:hAnsi="Arial" w:cs="Arial"/>
          <w:sz w:val="20"/>
          <w:szCs w:val="20"/>
        </w:rPr>
        <w:t>la liquidation</w:t>
      </w:r>
      <w:r w:rsidR="009656D9">
        <w:rPr>
          <w:rFonts w:ascii="Arial" w:hAnsi="Arial" w:cs="Arial"/>
          <w:sz w:val="20"/>
          <w:szCs w:val="20"/>
        </w:rPr>
        <w:t xml:space="preserve"> de la facture</w:t>
      </w:r>
      <w:r>
        <w:rPr>
          <w:rFonts w:ascii="Arial" w:hAnsi="Arial" w:cs="Arial"/>
          <w:sz w:val="20"/>
          <w:szCs w:val="20"/>
        </w:rPr>
        <w:t>, commande annulée, engagement non supprimé lors de la liquidation</w:t>
      </w:r>
      <w:r w:rsidR="009656D9">
        <w:rPr>
          <w:rFonts w:ascii="Arial" w:hAnsi="Arial" w:cs="Arial"/>
          <w:sz w:val="20"/>
          <w:szCs w:val="20"/>
        </w:rPr>
        <w:t xml:space="preserve"> de la facture correspondante, etc… </w:t>
      </w:r>
      <w:r>
        <w:rPr>
          <w:rFonts w:ascii="Arial" w:hAnsi="Arial" w:cs="Arial"/>
          <w:sz w:val="20"/>
          <w:szCs w:val="20"/>
        </w:rPr>
        <w:t xml:space="preserve">Vérifier </w:t>
      </w:r>
      <w:r w:rsidR="009656D9">
        <w:rPr>
          <w:rFonts w:ascii="Arial" w:hAnsi="Arial" w:cs="Arial"/>
          <w:sz w:val="20"/>
          <w:szCs w:val="20"/>
        </w:rPr>
        <w:t>si ces engagements sont toujours valables et le cas échéant les supprimer</w:t>
      </w:r>
      <w:r w:rsidR="00825A8C">
        <w:rPr>
          <w:rFonts w:ascii="Arial" w:hAnsi="Arial" w:cs="Arial"/>
          <w:sz w:val="20"/>
          <w:szCs w:val="20"/>
        </w:rPr>
        <w:t xml:space="preserve"> pour avoir une situation nette du « disponible ».</w:t>
      </w:r>
    </w:p>
    <w:p w:rsidR="009656D9" w:rsidRPr="002F46F2" w:rsidRDefault="009656D9" w:rsidP="00FA0459">
      <w:pPr>
        <w:pStyle w:val="Sansinterligne"/>
        <w:numPr>
          <w:ilvl w:val="0"/>
          <w:numId w:val="3"/>
        </w:numPr>
        <w:jc w:val="both"/>
        <w:rPr>
          <w:rFonts w:ascii="Arial" w:hAnsi="Arial" w:cs="Arial"/>
          <w:sz w:val="20"/>
          <w:szCs w:val="20"/>
        </w:rPr>
      </w:pPr>
      <w:r>
        <w:rPr>
          <w:rFonts w:ascii="Arial" w:hAnsi="Arial" w:cs="Arial"/>
          <w:sz w:val="20"/>
          <w:szCs w:val="20"/>
        </w:rPr>
        <w:t>Vérifier avec la liste des contrats (voir ci-</w:t>
      </w:r>
      <w:r w:rsidR="00825A8C">
        <w:rPr>
          <w:rFonts w:ascii="Arial" w:hAnsi="Arial" w:cs="Arial"/>
          <w:sz w:val="20"/>
          <w:szCs w:val="20"/>
        </w:rPr>
        <w:t>aprè</w:t>
      </w:r>
      <w:r>
        <w:rPr>
          <w:rFonts w:ascii="Arial" w:hAnsi="Arial" w:cs="Arial"/>
          <w:sz w:val="20"/>
          <w:szCs w:val="20"/>
        </w:rPr>
        <w:t>s) si les dépenses correspondantes ont bien étaient engagées.</w:t>
      </w:r>
    </w:p>
    <w:p w:rsidR="00134D27" w:rsidRDefault="00134D27" w:rsidP="00FA0459">
      <w:pPr>
        <w:pStyle w:val="Sansinterligne"/>
        <w:jc w:val="both"/>
        <w:rPr>
          <w:rFonts w:ascii="Arial" w:hAnsi="Arial" w:cs="Arial"/>
          <w:sz w:val="20"/>
          <w:szCs w:val="20"/>
        </w:rPr>
      </w:pPr>
    </w:p>
    <w:p w:rsidR="00A64E63" w:rsidRPr="00CD626C" w:rsidRDefault="00A64E63" w:rsidP="00FA0459">
      <w:pPr>
        <w:pStyle w:val="Sansinterligne"/>
        <w:jc w:val="both"/>
        <w:rPr>
          <w:rFonts w:ascii="Arial" w:hAnsi="Arial" w:cs="Arial"/>
          <w:b/>
          <w:sz w:val="20"/>
          <w:szCs w:val="20"/>
          <w:u w:val="single"/>
        </w:rPr>
      </w:pPr>
      <w:r w:rsidRPr="00CD626C">
        <w:rPr>
          <w:rFonts w:ascii="Arial" w:hAnsi="Arial" w:cs="Arial"/>
          <w:b/>
          <w:sz w:val="20"/>
          <w:szCs w:val="20"/>
          <w:u w:val="single"/>
        </w:rPr>
        <w:t>La situation des recettes par service.</w:t>
      </w:r>
    </w:p>
    <w:p w:rsidR="00A64E63" w:rsidRDefault="00DB7409" w:rsidP="00FA0459">
      <w:pPr>
        <w:pStyle w:val="Sansinterligne"/>
        <w:jc w:val="both"/>
        <w:rPr>
          <w:rFonts w:ascii="Arial" w:hAnsi="Arial" w:cs="Arial"/>
          <w:sz w:val="20"/>
          <w:szCs w:val="20"/>
        </w:rPr>
      </w:pPr>
      <w:r>
        <w:rPr>
          <w:rFonts w:ascii="Arial" w:hAnsi="Arial" w:cs="Arial"/>
          <w:sz w:val="20"/>
          <w:szCs w:val="20"/>
        </w:rPr>
        <w:t>Même si o</w:t>
      </w:r>
      <w:r w:rsidR="00A64E63">
        <w:rPr>
          <w:rFonts w:ascii="Arial" w:hAnsi="Arial" w:cs="Arial"/>
          <w:sz w:val="20"/>
          <w:szCs w:val="20"/>
        </w:rPr>
        <w:t xml:space="preserve">n peut considérer que la situation des recettes ne présente pas </w:t>
      </w:r>
      <w:r>
        <w:rPr>
          <w:rFonts w:ascii="Arial" w:hAnsi="Arial" w:cs="Arial"/>
          <w:sz w:val="20"/>
          <w:szCs w:val="20"/>
        </w:rPr>
        <w:t>le même intérêt que la situation des dépenses, ce n’est pas pour autant qu’il convient de la négliger. Là encore le suivi des ordres de recette et leur édition régulière sera un</w:t>
      </w:r>
      <w:r w:rsidR="00501286">
        <w:rPr>
          <w:rFonts w:ascii="Arial" w:hAnsi="Arial" w:cs="Arial"/>
          <w:sz w:val="20"/>
          <w:szCs w:val="20"/>
        </w:rPr>
        <w:t>e indication</w:t>
      </w:r>
      <w:r>
        <w:rPr>
          <w:rFonts w:ascii="Arial" w:hAnsi="Arial" w:cs="Arial"/>
          <w:sz w:val="20"/>
          <w:szCs w:val="20"/>
        </w:rPr>
        <w:t xml:space="preserve"> sur la  « qualité » de la gestion précédente.</w:t>
      </w:r>
    </w:p>
    <w:p w:rsidR="00CB3F05" w:rsidRDefault="004222C1" w:rsidP="00FA0459">
      <w:pPr>
        <w:pStyle w:val="Sansinterligne"/>
        <w:jc w:val="both"/>
        <w:rPr>
          <w:rFonts w:ascii="Arial" w:hAnsi="Arial" w:cs="Arial"/>
          <w:sz w:val="20"/>
          <w:szCs w:val="20"/>
        </w:rPr>
      </w:pPr>
      <w:r>
        <w:rPr>
          <w:rFonts w:ascii="Arial" w:hAnsi="Arial" w:cs="Arial"/>
          <w:sz w:val="20"/>
          <w:szCs w:val="20"/>
        </w:rPr>
        <w:t xml:space="preserve">Il sera intéressant de vérifier si les ordres de recette ont été faits de manière suivie : dotation de fonctionnement, droits constatés, hébergements, participations des familles et dons pour les voyages, </w:t>
      </w:r>
      <w:r w:rsidR="00CD626C">
        <w:rPr>
          <w:rFonts w:ascii="Arial" w:hAnsi="Arial" w:cs="Arial"/>
          <w:sz w:val="20"/>
          <w:szCs w:val="20"/>
        </w:rPr>
        <w:t xml:space="preserve">attributions d’aides sociales, </w:t>
      </w:r>
      <w:r>
        <w:rPr>
          <w:rFonts w:ascii="Arial" w:hAnsi="Arial" w:cs="Arial"/>
          <w:sz w:val="20"/>
          <w:szCs w:val="20"/>
        </w:rPr>
        <w:t xml:space="preserve">etc… </w:t>
      </w:r>
    </w:p>
    <w:p w:rsidR="00CB3F05" w:rsidRDefault="004222C1" w:rsidP="00FA0459">
      <w:pPr>
        <w:pStyle w:val="Sansinterligne"/>
        <w:jc w:val="both"/>
        <w:rPr>
          <w:rFonts w:ascii="Arial" w:hAnsi="Arial" w:cs="Arial"/>
          <w:sz w:val="20"/>
          <w:szCs w:val="20"/>
        </w:rPr>
      </w:pPr>
      <w:r>
        <w:rPr>
          <w:rFonts w:ascii="Arial" w:hAnsi="Arial" w:cs="Arial"/>
          <w:sz w:val="20"/>
          <w:szCs w:val="20"/>
        </w:rPr>
        <w:t>De contrôler également la concordance entre les lignes de dépenses et de recettes pour les diverses subventions et ressources utilisées</w:t>
      </w:r>
      <w:r w:rsidR="00CD626C">
        <w:rPr>
          <w:rFonts w:ascii="Arial" w:hAnsi="Arial" w:cs="Arial"/>
          <w:sz w:val="20"/>
          <w:szCs w:val="20"/>
        </w:rPr>
        <w:t xml:space="preserve"> (montants des OR dans la situation des recettes égaux aux mandats concernés dans la situation des dépenses)</w:t>
      </w:r>
      <w:r>
        <w:rPr>
          <w:rFonts w:ascii="Arial" w:hAnsi="Arial" w:cs="Arial"/>
          <w:sz w:val="20"/>
          <w:szCs w:val="20"/>
        </w:rPr>
        <w:t> : droit de reprographie, carnets de correspondance, fonds sociaux, bourses, taxe d’apprentissage, subventions pour projets pédagogiques, équipements, transport, travaux, etc…</w:t>
      </w:r>
      <w:r w:rsidR="00CD626C">
        <w:rPr>
          <w:rFonts w:ascii="Arial" w:hAnsi="Arial" w:cs="Arial"/>
          <w:sz w:val="20"/>
          <w:szCs w:val="20"/>
        </w:rPr>
        <w:t xml:space="preserve"> </w:t>
      </w:r>
    </w:p>
    <w:p w:rsidR="004222C1" w:rsidRDefault="00CD626C" w:rsidP="00FA0459">
      <w:pPr>
        <w:pStyle w:val="Sansinterligne"/>
        <w:jc w:val="both"/>
        <w:rPr>
          <w:rFonts w:ascii="Arial" w:hAnsi="Arial" w:cs="Arial"/>
          <w:sz w:val="20"/>
          <w:szCs w:val="20"/>
        </w:rPr>
      </w:pPr>
      <w:r>
        <w:rPr>
          <w:rFonts w:ascii="Arial" w:hAnsi="Arial" w:cs="Arial"/>
          <w:sz w:val="20"/>
          <w:szCs w:val="20"/>
        </w:rPr>
        <w:t xml:space="preserve">Enfin il sera utile de vérifier </w:t>
      </w:r>
      <w:r w:rsidR="00CB3F05">
        <w:rPr>
          <w:rFonts w:ascii="Arial" w:hAnsi="Arial" w:cs="Arial"/>
          <w:sz w:val="20"/>
          <w:szCs w:val="20"/>
        </w:rPr>
        <w:t>que certaines prévisions de recettes n’ont pas étaient manifestement surestimées lors de l’élaboration du budget initial.</w:t>
      </w:r>
    </w:p>
    <w:p w:rsidR="00A64E63" w:rsidRDefault="00A64E63" w:rsidP="00FA0459">
      <w:pPr>
        <w:pStyle w:val="Sansinterligne"/>
        <w:jc w:val="both"/>
        <w:rPr>
          <w:rFonts w:ascii="Arial" w:hAnsi="Arial" w:cs="Arial"/>
          <w:sz w:val="20"/>
          <w:szCs w:val="20"/>
        </w:rPr>
      </w:pPr>
    </w:p>
    <w:p w:rsidR="00C27F36" w:rsidRPr="00CB3F05" w:rsidRDefault="00C27F36" w:rsidP="00FA0459">
      <w:pPr>
        <w:pStyle w:val="Sansinterligne"/>
        <w:jc w:val="both"/>
        <w:rPr>
          <w:rFonts w:ascii="Arial" w:hAnsi="Arial" w:cs="Arial"/>
          <w:b/>
          <w:sz w:val="20"/>
          <w:szCs w:val="20"/>
          <w:u w:val="single"/>
        </w:rPr>
      </w:pPr>
      <w:r w:rsidRPr="00CB3F05">
        <w:rPr>
          <w:rFonts w:ascii="Arial" w:hAnsi="Arial" w:cs="Arial"/>
          <w:b/>
          <w:sz w:val="20"/>
          <w:szCs w:val="20"/>
          <w:u w:val="single"/>
        </w:rPr>
        <w:t>La liste des contrats.</w:t>
      </w:r>
    </w:p>
    <w:p w:rsidR="00CB3F05" w:rsidRDefault="00C27F36" w:rsidP="00FA0459">
      <w:pPr>
        <w:pStyle w:val="Sansinterligne"/>
        <w:jc w:val="both"/>
        <w:rPr>
          <w:rFonts w:ascii="Arial" w:hAnsi="Arial" w:cs="Arial"/>
          <w:sz w:val="20"/>
          <w:szCs w:val="20"/>
        </w:rPr>
      </w:pPr>
      <w:r>
        <w:rPr>
          <w:rFonts w:ascii="Arial" w:hAnsi="Arial" w:cs="Arial"/>
          <w:sz w:val="20"/>
          <w:szCs w:val="20"/>
        </w:rPr>
        <w:t>Autre document qu’il est toujours agréable de trouver à son arrivée dans un nouvel établissement </w:t>
      </w:r>
      <w:r w:rsidR="00AD2A84">
        <w:rPr>
          <w:rFonts w:ascii="Arial" w:hAnsi="Arial" w:cs="Arial"/>
          <w:sz w:val="20"/>
          <w:szCs w:val="20"/>
        </w:rPr>
        <w:t xml:space="preserve">et qui témoigne d’une gestion rigoureuse </w:t>
      </w:r>
      <w:r>
        <w:rPr>
          <w:rFonts w:ascii="Arial" w:hAnsi="Arial" w:cs="Arial"/>
          <w:sz w:val="20"/>
          <w:szCs w:val="20"/>
        </w:rPr>
        <w:t>: la liste à jour des contrats de l’établissement avec leur objet et leur date de fin. On a vu que la liste des contrats permettait de vérifier si leur coût avait été pris en compte dans les dépenses engagées, mais leur date d’expiration a aussi une importance. Nombre de contrats ont une date anniversaire fixée au 1 janvier et prévoient un délai de trois mois pour rés</w:t>
      </w:r>
      <w:r w:rsidR="00CB3F05">
        <w:rPr>
          <w:rFonts w:ascii="Arial" w:hAnsi="Arial" w:cs="Arial"/>
          <w:sz w:val="20"/>
          <w:szCs w:val="20"/>
        </w:rPr>
        <w:t>iliation ou non reconduction. P</w:t>
      </w:r>
      <w:r>
        <w:rPr>
          <w:rFonts w:ascii="Arial" w:hAnsi="Arial" w:cs="Arial"/>
          <w:sz w:val="20"/>
          <w:szCs w:val="20"/>
        </w:rPr>
        <w:t xml:space="preserve">our respecter ce délai de préavis il est donc important de faire le point dans le mois </w:t>
      </w:r>
      <w:r w:rsidR="00CB3F05">
        <w:rPr>
          <w:rFonts w:ascii="Arial" w:hAnsi="Arial" w:cs="Arial"/>
          <w:sz w:val="20"/>
          <w:szCs w:val="20"/>
        </w:rPr>
        <w:t>qui suit</w:t>
      </w:r>
      <w:r>
        <w:rPr>
          <w:rFonts w:ascii="Arial" w:hAnsi="Arial" w:cs="Arial"/>
          <w:sz w:val="20"/>
          <w:szCs w:val="20"/>
        </w:rPr>
        <w:t xml:space="preserve"> sa prise de fonction. Si un contrat se termine au 31 décembre de l’année en cours il vous faudra également prendre rapidement des dispositions pour relancer un marché, une consultation, afin de disposer d’un nouveau contrat pour le prochain exercice. </w:t>
      </w:r>
    </w:p>
    <w:p w:rsidR="00CB3F05" w:rsidRDefault="00C27F36" w:rsidP="00FA0459">
      <w:pPr>
        <w:pStyle w:val="Sansinterligne"/>
        <w:jc w:val="both"/>
        <w:rPr>
          <w:rFonts w:ascii="Arial" w:hAnsi="Arial" w:cs="Arial"/>
          <w:sz w:val="20"/>
          <w:szCs w:val="20"/>
        </w:rPr>
      </w:pPr>
      <w:r>
        <w:rPr>
          <w:rFonts w:ascii="Arial" w:hAnsi="Arial" w:cs="Arial"/>
          <w:sz w:val="20"/>
          <w:szCs w:val="20"/>
        </w:rPr>
        <w:t xml:space="preserve">Attention notamment aux contrats liés aux photocopieurs qui risquent d’être reconduits pour une nouvelle année s‘ils ne sont </w:t>
      </w:r>
      <w:r w:rsidR="00CB3F05">
        <w:rPr>
          <w:rFonts w:ascii="Arial" w:hAnsi="Arial" w:cs="Arial"/>
          <w:sz w:val="20"/>
          <w:szCs w:val="20"/>
        </w:rPr>
        <w:t>pas dénoncés en temps et heure. Ces contrats doivent faire l’objet d’une lecture attentive et complète car ils sont la principale source de contentieux contractuel. Ainsi, il peut arriver qu’un EPLE soit contraint de continuer à payer un contrat de maintenance de photocopieur faute de résiliation dans les délais, alors même que le contrat de location de l’appareil est lui terminé.</w:t>
      </w:r>
    </w:p>
    <w:p w:rsidR="00C27F36" w:rsidRDefault="001245E7" w:rsidP="00FA0459">
      <w:pPr>
        <w:pStyle w:val="Sansinterligne"/>
        <w:jc w:val="both"/>
        <w:rPr>
          <w:rFonts w:ascii="Arial" w:hAnsi="Arial" w:cs="Arial"/>
          <w:sz w:val="20"/>
          <w:szCs w:val="20"/>
        </w:rPr>
      </w:pPr>
      <w:r>
        <w:rPr>
          <w:rFonts w:ascii="Arial" w:hAnsi="Arial" w:cs="Arial"/>
          <w:sz w:val="20"/>
          <w:szCs w:val="20"/>
        </w:rPr>
        <w:lastRenderedPageBreak/>
        <w:t>Pensez également à vérifier vos adhésions aux différents groupements de commande, notamment dans le domaine des denrées alimentaires.</w:t>
      </w:r>
    </w:p>
    <w:p w:rsidR="00C27F36" w:rsidRDefault="00C27F36" w:rsidP="00FA0459">
      <w:pPr>
        <w:pStyle w:val="Sansinterligne"/>
        <w:jc w:val="both"/>
        <w:rPr>
          <w:rFonts w:ascii="Arial" w:hAnsi="Arial" w:cs="Arial"/>
          <w:sz w:val="20"/>
          <w:szCs w:val="20"/>
        </w:rPr>
      </w:pPr>
    </w:p>
    <w:p w:rsidR="00501286" w:rsidRPr="002F46F2" w:rsidRDefault="00501286" w:rsidP="00FA0459">
      <w:pPr>
        <w:pStyle w:val="Sansinterligne"/>
        <w:jc w:val="both"/>
        <w:rPr>
          <w:rFonts w:ascii="Arial" w:hAnsi="Arial" w:cs="Arial"/>
          <w:sz w:val="20"/>
          <w:szCs w:val="20"/>
        </w:rPr>
      </w:pPr>
    </w:p>
    <w:p w:rsidR="00134D27" w:rsidRPr="00C27F36" w:rsidRDefault="00C27F36" w:rsidP="00FA0459">
      <w:pPr>
        <w:pStyle w:val="Sansinterligne"/>
        <w:jc w:val="both"/>
        <w:rPr>
          <w:rFonts w:ascii="Arial" w:hAnsi="Arial" w:cs="Arial"/>
          <w:b/>
          <w:sz w:val="24"/>
          <w:szCs w:val="24"/>
        </w:rPr>
      </w:pPr>
      <w:r>
        <w:rPr>
          <w:rFonts w:ascii="Arial" w:hAnsi="Arial" w:cs="Arial"/>
          <w:b/>
          <w:sz w:val="24"/>
          <w:szCs w:val="24"/>
        </w:rPr>
        <w:t xml:space="preserve">III - </w:t>
      </w:r>
      <w:r w:rsidR="00134D27" w:rsidRPr="00C27F36">
        <w:rPr>
          <w:rFonts w:ascii="Arial" w:hAnsi="Arial" w:cs="Arial"/>
          <w:b/>
          <w:sz w:val="24"/>
          <w:szCs w:val="24"/>
        </w:rPr>
        <w:t>Le SRH.</w:t>
      </w:r>
    </w:p>
    <w:p w:rsidR="00C27F36" w:rsidRDefault="00C27F36" w:rsidP="00FA0459">
      <w:pPr>
        <w:pStyle w:val="Sansinterligne"/>
        <w:jc w:val="both"/>
        <w:rPr>
          <w:rFonts w:ascii="Arial" w:hAnsi="Arial" w:cs="Arial"/>
          <w:sz w:val="20"/>
          <w:szCs w:val="20"/>
        </w:rPr>
      </w:pPr>
    </w:p>
    <w:p w:rsidR="003A0D64" w:rsidRDefault="002F46F2" w:rsidP="00FA0459">
      <w:pPr>
        <w:pStyle w:val="Sansinterligne"/>
        <w:jc w:val="both"/>
        <w:rPr>
          <w:rFonts w:ascii="Arial" w:hAnsi="Arial" w:cs="Arial"/>
          <w:sz w:val="20"/>
          <w:szCs w:val="20"/>
        </w:rPr>
      </w:pPr>
      <w:r w:rsidRPr="002F46F2">
        <w:rPr>
          <w:rFonts w:ascii="Arial" w:hAnsi="Arial" w:cs="Arial"/>
          <w:sz w:val="20"/>
          <w:szCs w:val="20"/>
        </w:rPr>
        <w:t>Le service de restauration et d’hébergement a ce</w:t>
      </w:r>
      <w:r w:rsidR="00B951CF">
        <w:rPr>
          <w:rFonts w:ascii="Arial" w:hAnsi="Arial" w:cs="Arial"/>
          <w:sz w:val="20"/>
          <w:szCs w:val="20"/>
        </w:rPr>
        <w:t>ci</w:t>
      </w:r>
      <w:r w:rsidRPr="002F46F2">
        <w:rPr>
          <w:rFonts w:ascii="Arial" w:hAnsi="Arial" w:cs="Arial"/>
          <w:sz w:val="20"/>
          <w:szCs w:val="20"/>
        </w:rPr>
        <w:t xml:space="preserve"> de spécifique que les crédits qui </w:t>
      </w:r>
      <w:r>
        <w:rPr>
          <w:rFonts w:ascii="Arial" w:hAnsi="Arial" w:cs="Arial"/>
          <w:sz w:val="20"/>
          <w:szCs w:val="20"/>
        </w:rPr>
        <w:t xml:space="preserve">y </w:t>
      </w:r>
      <w:r w:rsidRPr="002F46F2">
        <w:rPr>
          <w:rFonts w:ascii="Arial" w:hAnsi="Arial" w:cs="Arial"/>
          <w:sz w:val="20"/>
          <w:szCs w:val="20"/>
        </w:rPr>
        <w:t xml:space="preserve">sont ouverts </w:t>
      </w:r>
      <w:r w:rsidR="002543FC">
        <w:rPr>
          <w:rFonts w:ascii="Arial" w:hAnsi="Arial" w:cs="Arial"/>
          <w:sz w:val="20"/>
          <w:szCs w:val="20"/>
        </w:rPr>
        <w:t>ont</w:t>
      </w:r>
      <w:r w:rsidR="002543FC" w:rsidRPr="002F46F2">
        <w:rPr>
          <w:rStyle w:val="normal-c-c31"/>
          <w:sz w:val="20"/>
          <w:szCs w:val="20"/>
        </w:rPr>
        <w:t xml:space="preserve"> un caractère estimatif </w:t>
      </w:r>
      <w:r w:rsidR="002543FC">
        <w:rPr>
          <w:rStyle w:val="normal-c-c31"/>
          <w:sz w:val="20"/>
          <w:szCs w:val="20"/>
        </w:rPr>
        <w:t>et</w:t>
      </w:r>
      <w:r w:rsidR="002543FC" w:rsidRPr="002F46F2">
        <w:rPr>
          <w:rStyle w:val="normal-c-c31"/>
          <w:sz w:val="20"/>
          <w:szCs w:val="20"/>
        </w:rPr>
        <w:t xml:space="preserve"> </w:t>
      </w:r>
      <w:r w:rsidR="001371D7">
        <w:rPr>
          <w:rStyle w:val="normal-c-c31"/>
          <w:sz w:val="20"/>
          <w:szCs w:val="20"/>
        </w:rPr>
        <w:t xml:space="preserve">qu’ils </w:t>
      </w:r>
      <w:r w:rsidR="002543FC" w:rsidRPr="002F46F2">
        <w:rPr>
          <w:rStyle w:val="normal-c-c31"/>
          <w:sz w:val="20"/>
          <w:szCs w:val="20"/>
        </w:rPr>
        <w:t>doivent ê</w:t>
      </w:r>
      <w:r w:rsidR="00D708AD">
        <w:rPr>
          <w:rStyle w:val="normal-c-c31"/>
          <w:sz w:val="20"/>
          <w:szCs w:val="20"/>
        </w:rPr>
        <w:t>tre réajustés en fin d'exercice</w:t>
      </w:r>
      <w:r w:rsidR="002543FC" w:rsidRPr="002F46F2">
        <w:rPr>
          <w:rStyle w:val="normal-c-c31"/>
          <w:sz w:val="20"/>
          <w:szCs w:val="20"/>
        </w:rPr>
        <w:t xml:space="preserve"> en fonction des recettes effectivement constatées (</w:t>
      </w:r>
      <w:r w:rsidR="002543FC">
        <w:rPr>
          <w:rStyle w:val="normal-c-c31"/>
          <w:sz w:val="20"/>
          <w:szCs w:val="20"/>
        </w:rPr>
        <w:t>instruction codificatrice</w:t>
      </w:r>
      <w:r w:rsidR="002543FC" w:rsidRPr="002F46F2">
        <w:rPr>
          <w:rStyle w:val="normal-c-c31"/>
          <w:sz w:val="20"/>
          <w:szCs w:val="20"/>
        </w:rPr>
        <w:t xml:space="preserve"> M9-6 </w:t>
      </w:r>
      <w:r w:rsidR="002543FC" w:rsidRPr="00DB7409">
        <w:rPr>
          <w:rStyle w:val="normal-c-c31"/>
          <w:sz w:val="20"/>
          <w:szCs w:val="20"/>
        </w:rPr>
        <w:t xml:space="preserve">- paragraphe </w:t>
      </w:r>
      <w:r w:rsidR="00DB7409" w:rsidRPr="00DB7409">
        <w:rPr>
          <w:rStyle w:val="normal-c-c31"/>
          <w:sz w:val="20"/>
          <w:szCs w:val="20"/>
        </w:rPr>
        <w:t>2</w:t>
      </w:r>
      <w:r w:rsidR="00DB7409">
        <w:rPr>
          <w:rStyle w:val="normal-c-c31"/>
          <w:sz w:val="20"/>
          <w:szCs w:val="20"/>
        </w:rPr>
        <w:t>.</w:t>
      </w:r>
      <w:r w:rsidR="00DB7409" w:rsidRPr="00DB7409">
        <w:rPr>
          <w:rStyle w:val="normal-c-c31"/>
          <w:sz w:val="20"/>
          <w:szCs w:val="20"/>
        </w:rPr>
        <w:t>1</w:t>
      </w:r>
      <w:r w:rsidR="00DB7409">
        <w:rPr>
          <w:rStyle w:val="normal-c-c31"/>
          <w:sz w:val="20"/>
          <w:szCs w:val="20"/>
        </w:rPr>
        <w:t>.</w:t>
      </w:r>
      <w:r w:rsidR="00DB7409" w:rsidRPr="00DB7409">
        <w:rPr>
          <w:rStyle w:val="normal-c-c31"/>
          <w:sz w:val="20"/>
          <w:szCs w:val="20"/>
        </w:rPr>
        <w:t>2</w:t>
      </w:r>
      <w:r w:rsidR="00DB7409">
        <w:rPr>
          <w:rStyle w:val="normal-c-c31"/>
          <w:sz w:val="20"/>
          <w:szCs w:val="20"/>
        </w:rPr>
        <w:t>.</w:t>
      </w:r>
      <w:r w:rsidR="00DB7409" w:rsidRPr="00DB7409">
        <w:rPr>
          <w:rStyle w:val="normal-c-c31"/>
          <w:sz w:val="20"/>
          <w:szCs w:val="20"/>
        </w:rPr>
        <w:t>5</w:t>
      </w:r>
      <w:r w:rsidR="00DB7409">
        <w:rPr>
          <w:rStyle w:val="normal-c-c31"/>
          <w:sz w:val="20"/>
          <w:szCs w:val="20"/>
        </w:rPr>
        <w:t>.2</w:t>
      </w:r>
      <w:r w:rsidR="002543FC" w:rsidRPr="002F46F2">
        <w:rPr>
          <w:rStyle w:val="normal-c-c31"/>
          <w:sz w:val="20"/>
          <w:szCs w:val="20"/>
        </w:rPr>
        <w:t xml:space="preserve">). Ce réajustement sera réalisé par l'intermédiaire d'une DBM n°22 « </w:t>
      </w:r>
      <w:r w:rsidR="002543FC" w:rsidRPr="002F46F2">
        <w:rPr>
          <w:rStyle w:val="wp-emphasis-c1"/>
          <w:sz w:val="20"/>
          <w:szCs w:val="20"/>
        </w:rPr>
        <w:t>constatations de produits scolaires ».</w:t>
      </w:r>
      <w:r w:rsidR="002543FC">
        <w:rPr>
          <w:rFonts w:ascii="Arial" w:hAnsi="Arial" w:cs="Arial"/>
          <w:sz w:val="20"/>
          <w:szCs w:val="20"/>
        </w:rPr>
        <w:t xml:space="preserve"> </w:t>
      </w:r>
      <w:r w:rsidR="003A0D64">
        <w:rPr>
          <w:rFonts w:ascii="Arial" w:hAnsi="Arial" w:cs="Arial"/>
          <w:sz w:val="20"/>
          <w:szCs w:val="20"/>
        </w:rPr>
        <w:t xml:space="preserve">En clair, et contrairement aux autres services budgétaires, vous ne devez pas vous baser sur les crédits ouverts du budget au service SRH pour savoir s’il vous reste de l’argent à dépenser, mais vous devez tenir compte des recettes effectives du service pour ajuster vos dépenses. </w:t>
      </w:r>
    </w:p>
    <w:p w:rsidR="003A0D64" w:rsidRDefault="00DC612E" w:rsidP="00FA0459">
      <w:pPr>
        <w:pStyle w:val="Sansinterligne"/>
        <w:jc w:val="both"/>
        <w:rPr>
          <w:rFonts w:ascii="Arial" w:hAnsi="Arial" w:cs="Arial"/>
          <w:sz w:val="20"/>
          <w:szCs w:val="20"/>
        </w:rPr>
      </w:pPr>
      <w:r>
        <w:rPr>
          <w:rFonts w:ascii="Arial" w:hAnsi="Arial" w:cs="Arial"/>
          <w:sz w:val="20"/>
          <w:szCs w:val="20"/>
        </w:rPr>
        <w:t>P</w:t>
      </w:r>
      <w:r w:rsidR="00AC1AE5">
        <w:rPr>
          <w:rFonts w:ascii="Arial" w:hAnsi="Arial" w:cs="Arial"/>
          <w:sz w:val="20"/>
          <w:szCs w:val="20"/>
        </w:rPr>
        <w:t xml:space="preserve">our éviter de se retrouver avec un </w:t>
      </w:r>
      <w:r>
        <w:rPr>
          <w:rFonts w:ascii="Arial" w:hAnsi="Arial" w:cs="Arial"/>
          <w:sz w:val="20"/>
          <w:szCs w:val="20"/>
        </w:rPr>
        <w:t>SRH</w:t>
      </w:r>
      <w:r w:rsidR="00AC1AE5">
        <w:rPr>
          <w:rFonts w:ascii="Arial" w:hAnsi="Arial" w:cs="Arial"/>
          <w:sz w:val="20"/>
          <w:szCs w:val="20"/>
        </w:rPr>
        <w:t xml:space="preserve"> en dépassement</w:t>
      </w:r>
      <w:r w:rsidR="002543FC">
        <w:rPr>
          <w:rFonts w:ascii="Arial" w:hAnsi="Arial" w:cs="Arial"/>
          <w:sz w:val="20"/>
          <w:szCs w:val="20"/>
        </w:rPr>
        <w:t xml:space="preserve"> suite à cette DBM</w:t>
      </w:r>
      <w:r w:rsidR="003A0D64">
        <w:rPr>
          <w:rFonts w:ascii="Arial" w:hAnsi="Arial" w:cs="Arial"/>
          <w:sz w:val="20"/>
          <w:szCs w:val="20"/>
        </w:rPr>
        <w:t xml:space="preserve"> 22</w:t>
      </w:r>
      <w:r w:rsidR="002543FC">
        <w:rPr>
          <w:rFonts w:ascii="Arial" w:hAnsi="Arial" w:cs="Arial"/>
          <w:sz w:val="20"/>
          <w:szCs w:val="20"/>
        </w:rPr>
        <w:t>,</w:t>
      </w:r>
      <w:r w:rsidR="00AC1AE5">
        <w:rPr>
          <w:rFonts w:ascii="Arial" w:hAnsi="Arial" w:cs="Arial"/>
          <w:sz w:val="20"/>
          <w:szCs w:val="20"/>
        </w:rPr>
        <w:t xml:space="preserve"> il est </w:t>
      </w:r>
      <w:r w:rsidR="003A0D64">
        <w:rPr>
          <w:rFonts w:ascii="Arial" w:hAnsi="Arial" w:cs="Arial"/>
          <w:sz w:val="20"/>
          <w:szCs w:val="20"/>
        </w:rPr>
        <w:t xml:space="preserve">donc </w:t>
      </w:r>
      <w:r w:rsidR="00AC1AE5">
        <w:rPr>
          <w:rFonts w:ascii="Arial" w:hAnsi="Arial" w:cs="Arial"/>
          <w:sz w:val="20"/>
          <w:szCs w:val="20"/>
        </w:rPr>
        <w:t>impératif de suivre l</w:t>
      </w:r>
      <w:r>
        <w:rPr>
          <w:rFonts w:ascii="Arial" w:hAnsi="Arial" w:cs="Arial"/>
          <w:sz w:val="20"/>
          <w:szCs w:val="20"/>
        </w:rPr>
        <w:t>’évolution d</w:t>
      </w:r>
      <w:r w:rsidR="00AC1AE5">
        <w:rPr>
          <w:rFonts w:ascii="Arial" w:hAnsi="Arial" w:cs="Arial"/>
          <w:sz w:val="20"/>
          <w:szCs w:val="20"/>
        </w:rPr>
        <w:t>es recettes</w:t>
      </w:r>
      <w:r>
        <w:rPr>
          <w:rFonts w:ascii="Arial" w:hAnsi="Arial" w:cs="Arial"/>
          <w:sz w:val="20"/>
          <w:szCs w:val="20"/>
        </w:rPr>
        <w:t xml:space="preserve"> du service</w:t>
      </w:r>
      <w:r w:rsidR="00992C99">
        <w:rPr>
          <w:rFonts w:ascii="Arial" w:hAnsi="Arial" w:cs="Arial"/>
          <w:sz w:val="20"/>
          <w:szCs w:val="20"/>
        </w:rPr>
        <w:t xml:space="preserve"> tout au long de l’exercice</w:t>
      </w:r>
      <w:r>
        <w:rPr>
          <w:rFonts w:ascii="Arial" w:hAnsi="Arial" w:cs="Arial"/>
          <w:sz w:val="20"/>
          <w:szCs w:val="20"/>
        </w:rPr>
        <w:t xml:space="preserve">. Un nouveau gestionnaire se doit de calculer dès son arrivée le crédit nourriture de son </w:t>
      </w:r>
      <w:r w:rsidR="00D708AD">
        <w:rPr>
          <w:rFonts w:ascii="Arial" w:hAnsi="Arial" w:cs="Arial"/>
          <w:sz w:val="20"/>
          <w:szCs w:val="20"/>
        </w:rPr>
        <w:t>service de restauration</w:t>
      </w:r>
      <w:r>
        <w:rPr>
          <w:rFonts w:ascii="Arial" w:hAnsi="Arial" w:cs="Arial"/>
          <w:sz w:val="20"/>
          <w:szCs w:val="20"/>
        </w:rPr>
        <w:t xml:space="preserve">, </w:t>
      </w:r>
      <w:r w:rsidR="00D708AD">
        <w:rPr>
          <w:rFonts w:ascii="Arial" w:hAnsi="Arial" w:cs="Arial"/>
          <w:sz w:val="20"/>
          <w:szCs w:val="20"/>
        </w:rPr>
        <w:t>car une prévision budgétaire</w:t>
      </w:r>
      <w:r w:rsidR="005E56DD">
        <w:rPr>
          <w:rFonts w:ascii="Arial" w:hAnsi="Arial" w:cs="Arial"/>
          <w:sz w:val="20"/>
          <w:szCs w:val="20"/>
        </w:rPr>
        <w:t xml:space="preserve"> trop</w:t>
      </w:r>
      <w:r>
        <w:rPr>
          <w:rFonts w:ascii="Arial" w:hAnsi="Arial" w:cs="Arial"/>
          <w:sz w:val="20"/>
          <w:szCs w:val="20"/>
        </w:rPr>
        <w:t xml:space="preserve"> optimiste peut avoir entrainée </w:t>
      </w:r>
      <w:r w:rsidR="002543FC">
        <w:rPr>
          <w:rFonts w:ascii="Arial" w:hAnsi="Arial" w:cs="Arial"/>
          <w:sz w:val="20"/>
          <w:szCs w:val="20"/>
        </w:rPr>
        <w:t>des</w:t>
      </w:r>
      <w:r>
        <w:rPr>
          <w:rFonts w:ascii="Arial" w:hAnsi="Arial" w:cs="Arial"/>
          <w:sz w:val="20"/>
          <w:szCs w:val="20"/>
        </w:rPr>
        <w:t xml:space="preserve"> dépense</w:t>
      </w:r>
      <w:r w:rsidR="002543FC">
        <w:rPr>
          <w:rFonts w:ascii="Arial" w:hAnsi="Arial" w:cs="Arial"/>
          <w:sz w:val="20"/>
          <w:szCs w:val="20"/>
        </w:rPr>
        <w:t>s</w:t>
      </w:r>
      <w:r>
        <w:rPr>
          <w:rFonts w:ascii="Arial" w:hAnsi="Arial" w:cs="Arial"/>
          <w:sz w:val="20"/>
          <w:szCs w:val="20"/>
        </w:rPr>
        <w:t xml:space="preserve"> </w:t>
      </w:r>
      <w:r w:rsidR="005E56DD">
        <w:rPr>
          <w:rFonts w:ascii="Arial" w:hAnsi="Arial" w:cs="Arial"/>
          <w:sz w:val="20"/>
          <w:szCs w:val="20"/>
        </w:rPr>
        <w:t>disproportionnées</w:t>
      </w:r>
      <w:r>
        <w:rPr>
          <w:rFonts w:ascii="Arial" w:hAnsi="Arial" w:cs="Arial"/>
          <w:sz w:val="20"/>
          <w:szCs w:val="20"/>
        </w:rPr>
        <w:t xml:space="preserve"> que la situation des dépenses engagées ne permettra pas de mettre en évidence</w:t>
      </w:r>
      <w:r w:rsidR="00992C99">
        <w:rPr>
          <w:rFonts w:ascii="Arial" w:hAnsi="Arial" w:cs="Arial"/>
          <w:sz w:val="20"/>
          <w:szCs w:val="20"/>
        </w:rPr>
        <w:t xml:space="preserve"> mais qui risque</w:t>
      </w:r>
      <w:r w:rsidR="00D708AD">
        <w:rPr>
          <w:rFonts w:ascii="Arial" w:hAnsi="Arial" w:cs="Arial"/>
          <w:sz w:val="20"/>
          <w:szCs w:val="20"/>
        </w:rPr>
        <w:t>nt</w:t>
      </w:r>
      <w:r w:rsidR="00992C99">
        <w:rPr>
          <w:rFonts w:ascii="Arial" w:hAnsi="Arial" w:cs="Arial"/>
          <w:sz w:val="20"/>
          <w:szCs w:val="20"/>
        </w:rPr>
        <w:t xml:space="preserve"> de poser d’énormes problèmes en fin d’année</w:t>
      </w:r>
      <w:r w:rsidR="005E56DD">
        <w:rPr>
          <w:rFonts w:ascii="Arial" w:hAnsi="Arial" w:cs="Arial"/>
          <w:sz w:val="20"/>
          <w:szCs w:val="20"/>
        </w:rPr>
        <w:t xml:space="preserve">. </w:t>
      </w:r>
      <w:r w:rsidR="001E2A68">
        <w:rPr>
          <w:rFonts w:ascii="Arial" w:hAnsi="Arial" w:cs="Arial"/>
          <w:sz w:val="20"/>
          <w:szCs w:val="20"/>
        </w:rPr>
        <w:t>La connaissance des effectifs d’élèves concernés par la restauration et l’hébergement permet dès la rentrée une première estimation des recettes globales de l’exercice ; et donc de voir si ces recettes « réelles » sont conformes aux prévisions du budget</w:t>
      </w:r>
      <w:r w:rsidR="000D7DBE">
        <w:rPr>
          <w:rFonts w:ascii="Arial" w:hAnsi="Arial" w:cs="Arial"/>
          <w:sz w:val="20"/>
          <w:szCs w:val="20"/>
        </w:rPr>
        <w:t>,</w:t>
      </w:r>
      <w:r w:rsidR="001E2A68">
        <w:rPr>
          <w:rFonts w:ascii="Arial" w:hAnsi="Arial" w:cs="Arial"/>
          <w:sz w:val="20"/>
          <w:szCs w:val="20"/>
        </w:rPr>
        <w:t xml:space="preserve"> et surtout </w:t>
      </w:r>
      <w:r w:rsidR="000D7DBE">
        <w:rPr>
          <w:rFonts w:ascii="Arial" w:hAnsi="Arial" w:cs="Arial"/>
          <w:sz w:val="20"/>
          <w:szCs w:val="20"/>
        </w:rPr>
        <w:t xml:space="preserve">si elles </w:t>
      </w:r>
      <w:r w:rsidR="001E2A68">
        <w:rPr>
          <w:rFonts w:ascii="Arial" w:hAnsi="Arial" w:cs="Arial"/>
          <w:sz w:val="20"/>
          <w:szCs w:val="20"/>
        </w:rPr>
        <w:t>permettront de financer la totalité des dépenses prévisibles du SRH.</w:t>
      </w:r>
    </w:p>
    <w:p w:rsidR="00D708AD" w:rsidRDefault="005E56DD" w:rsidP="00FA0459">
      <w:pPr>
        <w:pStyle w:val="Sansinterligne"/>
        <w:jc w:val="both"/>
        <w:rPr>
          <w:rFonts w:ascii="Arial" w:hAnsi="Arial" w:cs="Arial"/>
          <w:sz w:val="20"/>
          <w:szCs w:val="20"/>
        </w:rPr>
      </w:pPr>
      <w:r>
        <w:rPr>
          <w:rFonts w:ascii="Arial" w:hAnsi="Arial" w:cs="Arial"/>
          <w:sz w:val="20"/>
          <w:szCs w:val="20"/>
        </w:rPr>
        <w:t>A noter que le comptable doit</w:t>
      </w:r>
      <w:r w:rsidR="00D708AD">
        <w:rPr>
          <w:rFonts w:ascii="Arial" w:hAnsi="Arial" w:cs="Arial"/>
          <w:sz w:val="20"/>
          <w:szCs w:val="20"/>
        </w:rPr>
        <w:t xml:space="preserve"> </w:t>
      </w:r>
      <w:r>
        <w:rPr>
          <w:rFonts w:ascii="Arial" w:hAnsi="Arial" w:cs="Arial"/>
          <w:sz w:val="20"/>
          <w:szCs w:val="20"/>
        </w:rPr>
        <w:t>également vérifier ce point et sus</w:t>
      </w:r>
      <w:r w:rsidR="003A0D64">
        <w:rPr>
          <w:rFonts w:ascii="Arial" w:hAnsi="Arial" w:cs="Arial"/>
          <w:sz w:val="20"/>
          <w:szCs w:val="20"/>
        </w:rPr>
        <w:t>pendre les paiements au SRH s‘i</w:t>
      </w:r>
      <w:r>
        <w:rPr>
          <w:rFonts w:ascii="Arial" w:hAnsi="Arial" w:cs="Arial"/>
          <w:sz w:val="20"/>
          <w:szCs w:val="20"/>
        </w:rPr>
        <w:t xml:space="preserve">l estime que les dépenses </w:t>
      </w:r>
      <w:r w:rsidR="003A0D64">
        <w:rPr>
          <w:rFonts w:ascii="Arial" w:hAnsi="Arial" w:cs="Arial"/>
          <w:sz w:val="20"/>
          <w:szCs w:val="20"/>
        </w:rPr>
        <w:t xml:space="preserve">qui lui sont présentées </w:t>
      </w:r>
      <w:r>
        <w:rPr>
          <w:rFonts w:ascii="Arial" w:hAnsi="Arial" w:cs="Arial"/>
          <w:sz w:val="20"/>
          <w:szCs w:val="20"/>
        </w:rPr>
        <w:t xml:space="preserve">ne sont pas couvertes par </w:t>
      </w:r>
      <w:r w:rsidR="003A0D64">
        <w:rPr>
          <w:rFonts w:ascii="Arial" w:hAnsi="Arial" w:cs="Arial"/>
          <w:sz w:val="20"/>
          <w:szCs w:val="20"/>
        </w:rPr>
        <w:t xml:space="preserve">les recettes réelles du service ; car dans le cas contraire la DBM 22 mettra en évidence un paiement au-delà des crédits ouverts au service qui engagera sa responsabilité devant le juge des comptes. </w:t>
      </w:r>
    </w:p>
    <w:p w:rsidR="005E56DD" w:rsidRDefault="005E56DD" w:rsidP="00FA0459">
      <w:pPr>
        <w:pStyle w:val="Sansinterligne"/>
        <w:jc w:val="both"/>
        <w:rPr>
          <w:rFonts w:ascii="Arial" w:hAnsi="Arial" w:cs="Arial"/>
          <w:sz w:val="20"/>
          <w:szCs w:val="20"/>
        </w:rPr>
      </w:pPr>
    </w:p>
    <w:p w:rsidR="00D06FC2" w:rsidRDefault="00992C99" w:rsidP="00FA0459">
      <w:pPr>
        <w:pStyle w:val="Sansinterligne"/>
        <w:jc w:val="both"/>
        <w:rPr>
          <w:rFonts w:ascii="Arial" w:hAnsi="Arial" w:cs="Arial"/>
          <w:sz w:val="20"/>
          <w:szCs w:val="20"/>
        </w:rPr>
      </w:pPr>
      <w:r>
        <w:rPr>
          <w:rFonts w:ascii="Arial" w:hAnsi="Arial" w:cs="Arial"/>
          <w:sz w:val="20"/>
          <w:szCs w:val="20"/>
        </w:rPr>
        <w:t>Il existe plusieurs techniques pour calculer ce</w:t>
      </w:r>
      <w:r w:rsidR="00DD3105">
        <w:rPr>
          <w:rFonts w:ascii="Arial" w:hAnsi="Arial" w:cs="Arial"/>
          <w:sz w:val="20"/>
          <w:szCs w:val="20"/>
        </w:rPr>
        <w:t xml:space="preserve"> qu’on appelle traditionnellement le</w:t>
      </w:r>
      <w:r>
        <w:rPr>
          <w:rFonts w:ascii="Arial" w:hAnsi="Arial" w:cs="Arial"/>
          <w:sz w:val="20"/>
          <w:szCs w:val="20"/>
        </w:rPr>
        <w:t xml:space="preserve"> </w:t>
      </w:r>
      <w:r w:rsidR="00DD3105">
        <w:rPr>
          <w:rFonts w:ascii="Arial" w:hAnsi="Arial" w:cs="Arial"/>
          <w:sz w:val="20"/>
          <w:szCs w:val="20"/>
        </w:rPr>
        <w:t>« </w:t>
      </w:r>
      <w:r>
        <w:rPr>
          <w:rFonts w:ascii="Arial" w:hAnsi="Arial" w:cs="Arial"/>
          <w:sz w:val="20"/>
          <w:szCs w:val="20"/>
        </w:rPr>
        <w:t>crédit nourriture</w:t>
      </w:r>
      <w:r w:rsidR="00DD3105">
        <w:rPr>
          <w:rFonts w:ascii="Arial" w:hAnsi="Arial" w:cs="Arial"/>
          <w:sz w:val="20"/>
          <w:szCs w:val="20"/>
        </w:rPr>
        <w:t> », même si le terme « équilibre financier du SRH » serait plus approprié depuis la disparition du chapitre « E » que seuls les plus anciens ont connu. Ce calcul permet de</w:t>
      </w:r>
      <w:r>
        <w:rPr>
          <w:rFonts w:ascii="Arial" w:hAnsi="Arial" w:cs="Arial"/>
          <w:sz w:val="20"/>
          <w:szCs w:val="20"/>
        </w:rPr>
        <w:t xml:space="preserve"> voir si au premier septembre la situation du SRH est saine ou nécessite des mesures d’économie ou un prélèvement sur le fonds de roulement.</w:t>
      </w:r>
      <w:r w:rsidR="005E56DD">
        <w:rPr>
          <w:rFonts w:ascii="Arial" w:hAnsi="Arial" w:cs="Arial"/>
          <w:sz w:val="20"/>
          <w:szCs w:val="20"/>
        </w:rPr>
        <w:t xml:space="preserve"> </w:t>
      </w:r>
      <w:r w:rsidR="00DD3105">
        <w:rPr>
          <w:rFonts w:ascii="Arial" w:hAnsi="Arial" w:cs="Arial"/>
          <w:sz w:val="20"/>
          <w:szCs w:val="20"/>
        </w:rPr>
        <w:t>Pour faire cette étude on</w:t>
      </w:r>
      <w:r w:rsidR="000D7DBE">
        <w:rPr>
          <w:rFonts w:ascii="Arial" w:hAnsi="Arial" w:cs="Arial"/>
          <w:sz w:val="20"/>
          <w:szCs w:val="20"/>
        </w:rPr>
        <w:t xml:space="preserve"> pourra par exemple se référer à la fiche VII-07 (page 355) d</w:t>
      </w:r>
      <w:r w:rsidR="000D7DBE">
        <w:rPr>
          <w:rFonts w:ascii="Arial" w:hAnsi="Arial" w:cs="Arial"/>
          <w:sz w:val="20"/>
          <w:szCs w:val="20"/>
        </w:rPr>
        <w:t>u « Vade-mecum de l’adjoint-gestionnaire en EPLE »</w:t>
      </w:r>
      <w:r w:rsidR="000D7DBE" w:rsidRPr="000D7DBE">
        <w:rPr>
          <w:rFonts w:ascii="Arial" w:hAnsi="Arial" w:cs="Arial"/>
          <w:i/>
          <w:sz w:val="16"/>
          <w:szCs w:val="16"/>
        </w:rPr>
        <w:t xml:space="preserve"> </w:t>
      </w:r>
      <w:r w:rsidR="000D7DBE" w:rsidRPr="00B951CF">
        <w:rPr>
          <w:rFonts w:ascii="Arial" w:hAnsi="Arial" w:cs="Arial"/>
          <w:i/>
          <w:sz w:val="16"/>
          <w:szCs w:val="16"/>
        </w:rPr>
        <w:t>(1)</w:t>
      </w:r>
      <w:r w:rsidR="000D7DBE">
        <w:rPr>
          <w:rFonts w:ascii="Arial" w:hAnsi="Arial" w:cs="Arial"/>
          <w:sz w:val="20"/>
          <w:szCs w:val="20"/>
        </w:rPr>
        <w:t>. Cette vérification devra être faite rapidement dès les effectifs de rationnaires connus pour le dernier trimestre de l’exercice. Elle</w:t>
      </w:r>
      <w:r>
        <w:rPr>
          <w:rFonts w:ascii="Arial" w:hAnsi="Arial" w:cs="Arial"/>
          <w:sz w:val="20"/>
          <w:szCs w:val="20"/>
        </w:rPr>
        <w:t xml:space="preserve"> devra être renouvelée </w:t>
      </w:r>
      <w:r w:rsidR="001E2A68">
        <w:rPr>
          <w:rFonts w:ascii="Arial" w:hAnsi="Arial" w:cs="Arial"/>
          <w:sz w:val="20"/>
          <w:szCs w:val="20"/>
        </w:rPr>
        <w:t>en</w:t>
      </w:r>
      <w:r>
        <w:rPr>
          <w:rFonts w:ascii="Arial" w:hAnsi="Arial" w:cs="Arial"/>
          <w:sz w:val="20"/>
          <w:szCs w:val="20"/>
        </w:rPr>
        <w:t xml:space="preserve"> novembre</w:t>
      </w:r>
      <w:r w:rsidR="001E2A68">
        <w:rPr>
          <w:rFonts w:ascii="Arial" w:hAnsi="Arial" w:cs="Arial"/>
          <w:sz w:val="20"/>
          <w:szCs w:val="20"/>
        </w:rPr>
        <w:t>,</w:t>
      </w:r>
      <w:r>
        <w:rPr>
          <w:rFonts w:ascii="Arial" w:hAnsi="Arial" w:cs="Arial"/>
          <w:sz w:val="20"/>
          <w:szCs w:val="20"/>
        </w:rPr>
        <w:t xml:space="preserve"> avant le dernier </w:t>
      </w:r>
      <w:r w:rsidR="00BF49BF">
        <w:rPr>
          <w:rFonts w:ascii="Arial" w:hAnsi="Arial" w:cs="Arial"/>
          <w:sz w:val="20"/>
          <w:szCs w:val="20"/>
        </w:rPr>
        <w:t>conseil d’administration</w:t>
      </w:r>
      <w:r>
        <w:rPr>
          <w:rFonts w:ascii="Arial" w:hAnsi="Arial" w:cs="Arial"/>
          <w:sz w:val="20"/>
          <w:szCs w:val="20"/>
        </w:rPr>
        <w:t xml:space="preserve"> de l’</w:t>
      </w:r>
      <w:r w:rsidR="004B17A4">
        <w:rPr>
          <w:rFonts w:ascii="Arial" w:hAnsi="Arial" w:cs="Arial"/>
          <w:sz w:val="20"/>
          <w:szCs w:val="20"/>
        </w:rPr>
        <w:t>année</w:t>
      </w:r>
      <w:r w:rsidR="001E2A68">
        <w:rPr>
          <w:rFonts w:ascii="Arial" w:hAnsi="Arial" w:cs="Arial"/>
          <w:sz w:val="20"/>
          <w:szCs w:val="20"/>
        </w:rPr>
        <w:t>,</w:t>
      </w:r>
      <w:r>
        <w:rPr>
          <w:rFonts w:ascii="Arial" w:hAnsi="Arial" w:cs="Arial"/>
          <w:sz w:val="20"/>
          <w:szCs w:val="20"/>
        </w:rPr>
        <w:t xml:space="preserve"> permettant</w:t>
      </w:r>
      <w:r w:rsidR="003A0D64">
        <w:rPr>
          <w:rFonts w:ascii="Arial" w:hAnsi="Arial" w:cs="Arial"/>
          <w:sz w:val="20"/>
          <w:szCs w:val="20"/>
        </w:rPr>
        <w:t xml:space="preserve"> ainsi</w:t>
      </w:r>
      <w:r>
        <w:rPr>
          <w:rFonts w:ascii="Arial" w:hAnsi="Arial" w:cs="Arial"/>
          <w:sz w:val="20"/>
          <w:szCs w:val="20"/>
        </w:rPr>
        <w:t xml:space="preserve"> la présentation éventuelle d’une d</w:t>
      </w:r>
      <w:r w:rsidR="003A0D64">
        <w:rPr>
          <w:rFonts w:ascii="Arial" w:hAnsi="Arial" w:cs="Arial"/>
          <w:sz w:val="20"/>
          <w:szCs w:val="20"/>
        </w:rPr>
        <w:t>écision budgétaire modificative qui viendra augmenter l</w:t>
      </w:r>
      <w:r w:rsidR="00D06FC2">
        <w:rPr>
          <w:rFonts w:ascii="Arial" w:hAnsi="Arial" w:cs="Arial"/>
          <w:sz w:val="20"/>
          <w:szCs w:val="20"/>
        </w:rPr>
        <w:t xml:space="preserve">es crédits disponibles au SRH </w:t>
      </w:r>
      <w:r w:rsidR="00D06FC2" w:rsidRPr="00802565">
        <w:rPr>
          <w:rFonts w:ascii="Arial" w:hAnsi="Arial" w:cs="Arial"/>
          <w:i/>
          <w:sz w:val="16"/>
          <w:szCs w:val="16"/>
        </w:rPr>
        <w:t>(</w:t>
      </w:r>
      <w:r w:rsidR="00802565" w:rsidRPr="00802565">
        <w:rPr>
          <w:rFonts w:ascii="Arial" w:hAnsi="Arial" w:cs="Arial"/>
          <w:i/>
          <w:sz w:val="16"/>
          <w:szCs w:val="16"/>
        </w:rPr>
        <w:t>3</w:t>
      </w:r>
      <w:r w:rsidR="00D06FC2" w:rsidRPr="00802565">
        <w:rPr>
          <w:rFonts w:ascii="Arial" w:hAnsi="Arial" w:cs="Arial"/>
          <w:i/>
          <w:sz w:val="16"/>
          <w:szCs w:val="16"/>
        </w:rPr>
        <w:t>)</w:t>
      </w:r>
      <w:r w:rsidR="000D7DBE">
        <w:rPr>
          <w:rFonts w:ascii="Arial" w:hAnsi="Arial" w:cs="Arial"/>
          <w:sz w:val="20"/>
          <w:szCs w:val="20"/>
        </w:rPr>
        <w:t xml:space="preserve"> et éviter une suspension du paiement des dernières factures de l’année faute de crédits disponibles. Bien entendu si la situation du SRH est « délicate » des mesures correctives doivent être prises rapidement</w:t>
      </w:r>
      <w:r w:rsidR="004B17A4">
        <w:rPr>
          <w:rFonts w:ascii="Arial" w:hAnsi="Arial" w:cs="Arial"/>
          <w:sz w:val="20"/>
          <w:szCs w:val="20"/>
        </w:rPr>
        <w:t>,</w:t>
      </w:r>
      <w:r w:rsidR="000D7DBE">
        <w:rPr>
          <w:rFonts w:ascii="Arial" w:hAnsi="Arial" w:cs="Arial"/>
          <w:sz w:val="20"/>
          <w:szCs w:val="20"/>
        </w:rPr>
        <w:t xml:space="preserve"> et un suivi hebdomadaire mis en place. L’analyse du résultat du SRH aux comptes financiers des exercices précédents permet de savoir dès le départ si l’équilibre du service est une difficulté récurrente.</w:t>
      </w:r>
    </w:p>
    <w:p w:rsidR="000D7DBE" w:rsidRDefault="000D7DBE" w:rsidP="000D7DBE">
      <w:pPr>
        <w:widowControl w:val="0"/>
        <w:suppressAutoHyphens/>
        <w:autoSpaceDE w:val="0"/>
        <w:spacing w:after="0" w:line="200" w:lineRule="atLeast"/>
        <w:ind w:left="-15"/>
        <w:jc w:val="both"/>
        <w:rPr>
          <w:rFonts w:ascii="Arial" w:eastAsia="Lucida Sans Unicode" w:hAnsi="Arial" w:cs="Arial"/>
          <w:color w:val="000000"/>
          <w:kern w:val="1"/>
          <w:sz w:val="20"/>
          <w:szCs w:val="20"/>
          <w:lang w:eastAsia="ar-SA"/>
        </w:rPr>
      </w:pPr>
      <w:r w:rsidRPr="005E56DD">
        <w:rPr>
          <w:rFonts w:ascii="Arial" w:eastAsia="Lucida Sans Unicode" w:hAnsi="Arial" w:cs="Arial"/>
          <w:color w:val="000000"/>
          <w:kern w:val="1"/>
          <w:sz w:val="20"/>
          <w:szCs w:val="20"/>
          <w:lang w:eastAsia="ar-SA"/>
        </w:rPr>
        <w:t>A noter que la variation du stock alimen</w:t>
      </w:r>
      <w:r w:rsidRPr="005E56DD">
        <w:rPr>
          <w:rFonts w:ascii="Arial" w:eastAsia="Lucida Sans Unicode" w:hAnsi="Arial" w:cs="Arial"/>
          <w:color w:val="000000"/>
          <w:spacing w:val="-3"/>
          <w:kern w:val="1"/>
          <w:sz w:val="20"/>
          <w:szCs w:val="20"/>
          <w:lang w:eastAsia="ar-SA"/>
        </w:rPr>
        <w:t>t</w:t>
      </w:r>
      <w:r w:rsidRPr="005E56DD">
        <w:rPr>
          <w:rFonts w:ascii="Arial" w:eastAsia="Lucida Sans Unicode" w:hAnsi="Arial" w:cs="Arial"/>
          <w:color w:val="000000"/>
          <w:kern w:val="1"/>
          <w:sz w:val="20"/>
          <w:szCs w:val="20"/>
          <w:lang w:eastAsia="ar-SA"/>
        </w:rPr>
        <w:t xml:space="preserve">aire n'influe </w:t>
      </w:r>
      <w:r w:rsidRPr="005E56DD">
        <w:rPr>
          <w:rFonts w:ascii="Arial" w:eastAsia="Lucida Sans Unicode" w:hAnsi="Arial" w:cs="Arial"/>
          <w:color w:val="000000"/>
          <w:spacing w:val="-3"/>
          <w:kern w:val="1"/>
          <w:sz w:val="20"/>
          <w:szCs w:val="20"/>
          <w:lang w:eastAsia="ar-SA"/>
        </w:rPr>
        <w:t>p</w:t>
      </w:r>
      <w:r w:rsidRPr="005E56DD">
        <w:rPr>
          <w:rFonts w:ascii="Arial" w:eastAsia="Lucida Sans Unicode" w:hAnsi="Arial" w:cs="Arial"/>
          <w:color w:val="000000"/>
          <w:kern w:val="1"/>
          <w:sz w:val="20"/>
          <w:szCs w:val="20"/>
          <w:lang w:eastAsia="ar-SA"/>
        </w:rPr>
        <w:t>as sur le jugement final d</w:t>
      </w:r>
      <w:r>
        <w:rPr>
          <w:rFonts w:ascii="Arial" w:eastAsia="Lucida Sans Unicode" w:hAnsi="Arial" w:cs="Arial"/>
          <w:color w:val="000000"/>
          <w:kern w:val="1"/>
          <w:sz w:val="20"/>
          <w:szCs w:val="20"/>
          <w:lang w:eastAsia="ar-SA"/>
        </w:rPr>
        <w:t>e l’équilibre budgétaire du SRH ; c’est-à-dire qu’il convient de ne pas tenir compte des écritures de variation de stock pour comparer les dépenses par rapport aux recettes du service.</w:t>
      </w:r>
    </w:p>
    <w:p w:rsidR="00A64E63" w:rsidRDefault="00A64E63" w:rsidP="00FA0459">
      <w:pPr>
        <w:pStyle w:val="Sansinterligne"/>
        <w:jc w:val="both"/>
        <w:rPr>
          <w:rFonts w:ascii="Arial" w:hAnsi="Arial" w:cs="Arial"/>
          <w:sz w:val="20"/>
          <w:szCs w:val="20"/>
        </w:rPr>
      </w:pPr>
    </w:p>
    <w:p w:rsidR="00D06FC2" w:rsidRDefault="00DB7409" w:rsidP="00FA0459">
      <w:pPr>
        <w:pStyle w:val="Sansinterligne"/>
        <w:jc w:val="both"/>
        <w:rPr>
          <w:rFonts w:ascii="Arial" w:hAnsi="Arial" w:cs="Arial"/>
          <w:sz w:val="20"/>
          <w:szCs w:val="20"/>
        </w:rPr>
      </w:pPr>
      <w:r>
        <w:rPr>
          <w:rFonts w:ascii="Arial" w:hAnsi="Arial" w:cs="Arial"/>
          <w:sz w:val="20"/>
          <w:szCs w:val="20"/>
        </w:rPr>
        <w:t>D</w:t>
      </w:r>
      <w:r w:rsidR="004B17A4">
        <w:rPr>
          <w:rFonts w:ascii="Arial" w:hAnsi="Arial" w:cs="Arial"/>
          <w:sz w:val="20"/>
          <w:szCs w:val="20"/>
        </w:rPr>
        <w:t>’</w:t>
      </w:r>
      <w:r>
        <w:rPr>
          <w:rFonts w:ascii="Arial" w:hAnsi="Arial" w:cs="Arial"/>
          <w:sz w:val="20"/>
          <w:szCs w:val="20"/>
        </w:rPr>
        <w:t>autres documents concernant le SRH doivent être disponibles :</w:t>
      </w:r>
    </w:p>
    <w:p w:rsidR="00EA20FA" w:rsidRPr="00DB7409" w:rsidRDefault="00DB7409" w:rsidP="00FA0459">
      <w:pPr>
        <w:pStyle w:val="Paragraphedeliste"/>
        <w:numPr>
          <w:ilvl w:val="0"/>
          <w:numId w:val="2"/>
        </w:numPr>
        <w:autoSpaceDE w:val="0"/>
        <w:autoSpaceDN w:val="0"/>
        <w:adjustRightInd w:val="0"/>
        <w:spacing w:after="0" w:line="240" w:lineRule="auto"/>
        <w:jc w:val="both"/>
        <w:rPr>
          <w:rFonts w:ascii="Arial" w:hAnsi="Arial" w:cs="Arial"/>
          <w:color w:val="000000"/>
          <w:sz w:val="20"/>
          <w:szCs w:val="20"/>
        </w:rPr>
      </w:pPr>
      <w:r w:rsidRPr="00DB7409">
        <w:rPr>
          <w:rFonts w:ascii="Arial" w:hAnsi="Arial" w:cs="Arial"/>
          <w:color w:val="000000"/>
          <w:sz w:val="20"/>
          <w:szCs w:val="20"/>
        </w:rPr>
        <w:t>L’inventaire des denrées alimentaires en magasin à jour de la passation entre l’ancien et le nouveau gestionnaire.</w:t>
      </w:r>
    </w:p>
    <w:p w:rsidR="00EA20FA" w:rsidRDefault="00EA20FA" w:rsidP="00FA0459">
      <w:pPr>
        <w:pStyle w:val="Paragraphedeliste"/>
        <w:numPr>
          <w:ilvl w:val="0"/>
          <w:numId w:val="2"/>
        </w:numPr>
        <w:autoSpaceDE w:val="0"/>
        <w:autoSpaceDN w:val="0"/>
        <w:adjustRightInd w:val="0"/>
        <w:spacing w:after="0" w:line="240" w:lineRule="auto"/>
        <w:jc w:val="both"/>
        <w:rPr>
          <w:rFonts w:ascii="Arial" w:hAnsi="Arial" w:cs="Arial"/>
          <w:color w:val="000000"/>
          <w:sz w:val="20"/>
          <w:szCs w:val="20"/>
        </w:rPr>
      </w:pPr>
      <w:r w:rsidRPr="00DB7409">
        <w:rPr>
          <w:rFonts w:ascii="Arial" w:hAnsi="Arial" w:cs="Arial"/>
          <w:color w:val="000000"/>
          <w:sz w:val="20"/>
          <w:szCs w:val="20"/>
        </w:rPr>
        <w:t>L’</w:t>
      </w:r>
      <w:r w:rsidR="00DB7409">
        <w:rPr>
          <w:rFonts w:ascii="Arial" w:hAnsi="Arial" w:cs="Arial"/>
          <w:color w:val="000000"/>
          <w:sz w:val="20"/>
          <w:szCs w:val="20"/>
        </w:rPr>
        <w:t>inventaire</w:t>
      </w:r>
      <w:r w:rsidRPr="00DB7409">
        <w:rPr>
          <w:rFonts w:ascii="Arial" w:hAnsi="Arial" w:cs="Arial"/>
          <w:color w:val="000000"/>
          <w:sz w:val="20"/>
          <w:szCs w:val="20"/>
        </w:rPr>
        <w:t xml:space="preserve"> des tickets repas</w:t>
      </w:r>
      <w:r w:rsidR="00DB7409">
        <w:rPr>
          <w:rFonts w:ascii="Arial" w:hAnsi="Arial" w:cs="Arial"/>
          <w:color w:val="000000"/>
          <w:sz w:val="20"/>
          <w:szCs w:val="20"/>
        </w:rPr>
        <w:t xml:space="preserve"> tel que fourni par le logiciel qui devra être comparé avec les tickets présents au coffre</w:t>
      </w:r>
      <w:r w:rsidRPr="00DB7409">
        <w:rPr>
          <w:rFonts w:ascii="Arial" w:hAnsi="Arial" w:cs="Arial"/>
          <w:color w:val="000000"/>
          <w:sz w:val="20"/>
          <w:szCs w:val="20"/>
        </w:rPr>
        <w:t xml:space="preserve"> (le comptable </w:t>
      </w:r>
      <w:r w:rsidR="00552E21">
        <w:rPr>
          <w:rFonts w:ascii="Arial" w:hAnsi="Arial" w:cs="Arial"/>
          <w:color w:val="000000"/>
          <w:sz w:val="20"/>
          <w:szCs w:val="20"/>
        </w:rPr>
        <w:t>vérifiera</w:t>
      </w:r>
      <w:r w:rsidR="00D06FC2">
        <w:rPr>
          <w:rFonts w:ascii="Arial" w:hAnsi="Arial" w:cs="Arial"/>
          <w:color w:val="000000"/>
          <w:sz w:val="20"/>
          <w:szCs w:val="20"/>
        </w:rPr>
        <w:t xml:space="preserve"> en outre</w:t>
      </w:r>
      <w:r w:rsidR="00552E21">
        <w:rPr>
          <w:rFonts w:ascii="Arial" w:hAnsi="Arial" w:cs="Arial"/>
          <w:color w:val="000000"/>
          <w:sz w:val="20"/>
          <w:szCs w:val="20"/>
        </w:rPr>
        <w:t xml:space="preserve"> que cet inventaire chiffré correspond </w:t>
      </w:r>
      <w:r w:rsidR="00D06FC2">
        <w:rPr>
          <w:rFonts w:ascii="Arial" w:hAnsi="Arial" w:cs="Arial"/>
          <w:color w:val="000000"/>
          <w:sz w:val="20"/>
          <w:szCs w:val="20"/>
        </w:rPr>
        <w:t>aux montants figurant dans</w:t>
      </w:r>
      <w:r w:rsidR="00552E21">
        <w:rPr>
          <w:rFonts w:ascii="Arial" w:hAnsi="Arial" w:cs="Arial"/>
          <w:color w:val="000000"/>
          <w:sz w:val="20"/>
          <w:szCs w:val="20"/>
        </w:rPr>
        <w:t xml:space="preserve"> s</w:t>
      </w:r>
      <w:r w:rsidRPr="00DB7409">
        <w:rPr>
          <w:rFonts w:ascii="Arial" w:hAnsi="Arial" w:cs="Arial"/>
          <w:color w:val="000000"/>
          <w:sz w:val="20"/>
          <w:szCs w:val="20"/>
        </w:rPr>
        <w:t>a comptabilité des valeurs inactives</w:t>
      </w:r>
      <w:r w:rsidR="00552E21">
        <w:rPr>
          <w:rFonts w:ascii="Arial" w:hAnsi="Arial" w:cs="Arial"/>
          <w:color w:val="000000"/>
          <w:sz w:val="20"/>
          <w:szCs w:val="20"/>
        </w:rPr>
        <w:t xml:space="preserve"> de l’établissement</w:t>
      </w:r>
      <w:r w:rsidRPr="00DB7409">
        <w:rPr>
          <w:rFonts w:ascii="Arial" w:hAnsi="Arial" w:cs="Arial"/>
          <w:color w:val="000000"/>
          <w:sz w:val="20"/>
          <w:szCs w:val="20"/>
        </w:rPr>
        <w:t>)</w:t>
      </w:r>
      <w:r w:rsidR="00552E21">
        <w:rPr>
          <w:rFonts w:ascii="Arial" w:hAnsi="Arial" w:cs="Arial"/>
          <w:color w:val="000000"/>
          <w:sz w:val="20"/>
          <w:szCs w:val="20"/>
        </w:rPr>
        <w:t>.</w:t>
      </w:r>
    </w:p>
    <w:p w:rsidR="004B17A4" w:rsidRDefault="004B17A4" w:rsidP="00FA0459">
      <w:pPr>
        <w:pStyle w:val="Paragraphedeliste"/>
        <w:numPr>
          <w:ilvl w:val="0"/>
          <w:numId w:val="2"/>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Le règlement intérieur du SRH. Ce règlement, qui doit notamment préciser les modalités des remises d’ordre, est issu de la collectivité de rattachement qui a compétence en matière de SRH ou d’un acte du CA si la collectivité lui a donné délégation dans ce domaine. Le gestionnaire veillera à appliquer strictement les règles édictées et en particulier pour les remises d’ordre</w:t>
      </w:r>
      <w:r w:rsidR="00DD3105">
        <w:rPr>
          <w:rFonts w:ascii="Arial" w:hAnsi="Arial" w:cs="Arial"/>
          <w:color w:val="000000"/>
          <w:sz w:val="20"/>
          <w:szCs w:val="20"/>
        </w:rPr>
        <w:t xml:space="preserve"> pour ne pas mettre son comptable en difficulté</w:t>
      </w:r>
      <w:r>
        <w:rPr>
          <w:rFonts w:ascii="Arial" w:hAnsi="Arial" w:cs="Arial"/>
          <w:color w:val="000000"/>
          <w:sz w:val="20"/>
          <w:szCs w:val="20"/>
        </w:rPr>
        <w:t xml:space="preserve">. </w:t>
      </w:r>
    </w:p>
    <w:p w:rsidR="004B17A4" w:rsidRPr="00DB7409" w:rsidRDefault="004B17A4" w:rsidP="00FA0459">
      <w:pPr>
        <w:pStyle w:val="Paragraphedeliste"/>
        <w:numPr>
          <w:ilvl w:val="0"/>
          <w:numId w:val="2"/>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Si toutes les dépenses du SRH </w:t>
      </w:r>
      <w:r w:rsidR="00DD3105">
        <w:rPr>
          <w:rFonts w:ascii="Arial" w:hAnsi="Arial" w:cs="Arial"/>
          <w:color w:val="000000"/>
          <w:sz w:val="20"/>
          <w:szCs w:val="20"/>
        </w:rPr>
        <w:t>ne sont pas directement mandatées dans le service</w:t>
      </w:r>
      <w:r>
        <w:rPr>
          <w:rFonts w:ascii="Arial" w:hAnsi="Arial" w:cs="Arial"/>
          <w:color w:val="000000"/>
          <w:sz w:val="20"/>
          <w:szCs w:val="20"/>
        </w:rPr>
        <w:t>, un acte doit définir les modalités de calcul et de reversement pour les charges générales. La règlementation veut que la totalité des recettes du service de restauration soient utilisées pour couvrir la totalité des charges imputables à ce service : denrées alimentaires bien sûr mais également dépenses administratives, de viabilisation, d’entretien, de maintenance, reversement à la collectivité au titre des personnels, etc… Certains établissements imputent toutes les factures liées au fonctionnement du SRH directement</w:t>
      </w:r>
      <w:r w:rsidR="00DD3105">
        <w:rPr>
          <w:rFonts w:ascii="Arial" w:hAnsi="Arial" w:cs="Arial"/>
          <w:color w:val="000000"/>
          <w:sz w:val="20"/>
          <w:szCs w:val="20"/>
        </w:rPr>
        <w:t>,</w:t>
      </w:r>
      <w:r>
        <w:rPr>
          <w:rFonts w:ascii="Arial" w:hAnsi="Arial" w:cs="Arial"/>
          <w:color w:val="000000"/>
          <w:sz w:val="20"/>
          <w:szCs w:val="20"/>
        </w:rPr>
        <w:t xml:space="preserve"> ou </w:t>
      </w:r>
      <w:r>
        <w:rPr>
          <w:rFonts w:ascii="Arial" w:hAnsi="Arial" w:cs="Arial"/>
          <w:color w:val="000000"/>
          <w:sz w:val="20"/>
          <w:szCs w:val="20"/>
        </w:rPr>
        <w:lastRenderedPageBreak/>
        <w:t>à l’aide de clés de répartition pour les dépenses concernant plusieurs services. D’autres utilisent la technique d’un reversement en fin d’exercice pour les charges non identifiables</w:t>
      </w:r>
      <w:r w:rsidR="00DD3105">
        <w:rPr>
          <w:rFonts w:ascii="Arial" w:hAnsi="Arial" w:cs="Arial"/>
          <w:color w:val="000000"/>
          <w:sz w:val="20"/>
          <w:szCs w:val="20"/>
        </w:rPr>
        <w:t>,</w:t>
      </w:r>
      <w:r>
        <w:rPr>
          <w:rFonts w:ascii="Arial" w:hAnsi="Arial" w:cs="Arial"/>
          <w:color w:val="000000"/>
          <w:sz w:val="20"/>
          <w:szCs w:val="20"/>
        </w:rPr>
        <w:t xml:space="preserve"> en fonction de modalités votées par le CA. En cas de reversement en fin d’année du SRH au service ALO il faudra en tenir compte dans le suivi financier.</w:t>
      </w:r>
    </w:p>
    <w:p w:rsidR="003C5763" w:rsidRDefault="003C5763" w:rsidP="00FA0459">
      <w:pPr>
        <w:pStyle w:val="Sansinterligne"/>
        <w:jc w:val="both"/>
        <w:rPr>
          <w:rFonts w:ascii="Arial" w:hAnsi="Arial" w:cs="Arial"/>
          <w:sz w:val="20"/>
          <w:szCs w:val="20"/>
        </w:rPr>
      </w:pPr>
    </w:p>
    <w:p w:rsidR="003C5763" w:rsidRPr="005E56DD" w:rsidRDefault="003C5763" w:rsidP="00FA0459">
      <w:pPr>
        <w:pStyle w:val="Sansinterligne"/>
        <w:jc w:val="both"/>
        <w:rPr>
          <w:rFonts w:ascii="Arial" w:hAnsi="Arial" w:cs="Arial"/>
          <w:sz w:val="20"/>
          <w:szCs w:val="20"/>
        </w:rPr>
      </w:pPr>
    </w:p>
    <w:p w:rsidR="005E56DD" w:rsidRDefault="00C27F36" w:rsidP="00FA0459">
      <w:pPr>
        <w:pStyle w:val="Sansinterligne"/>
        <w:jc w:val="both"/>
        <w:rPr>
          <w:rFonts w:ascii="Arial" w:hAnsi="Arial" w:cs="Arial"/>
          <w:b/>
          <w:sz w:val="24"/>
          <w:szCs w:val="24"/>
        </w:rPr>
      </w:pPr>
      <w:r w:rsidRPr="00C27F36">
        <w:rPr>
          <w:rFonts w:ascii="Arial" w:hAnsi="Arial" w:cs="Arial"/>
          <w:b/>
          <w:sz w:val="24"/>
          <w:szCs w:val="24"/>
        </w:rPr>
        <w:t xml:space="preserve">IV </w:t>
      </w:r>
      <w:r>
        <w:rPr>
          <w:rFonts w:ascii="Arial" w:hAnsi="Arial" w:cs="Arial"/>
          <w:b/>
          <w:sz w:val="24"/>
          <w:szCs w:val="24"/>
        </w:rPr>
        <w:t>–</w:t>
      </w:r>
      <w:r w:rsidRPr="00C27F36">
        <w:rPr>
          <w:rFonts w:ascii="Arial" w:hAnsi="Arial" w:cs="Arial"/>
          <w:b/>
          <w:sz w:val="24"/>
          <w:szCs w:val="24"/>
        </w:rPr>
        <w:t xml:space="preserve"> </w:t>
      </w:r>
      <w:r>
        <w:rPr>
          <w:rFonts w:ascii="Arial" w:hAnsi="Arial" w:cs="Arial"/>
          <w:b/>
          <w:sz w:val="24"/>
          <w:szCs w:val="24"/>
        </w:rPr>
        <w:t>Autres éléments utiles</w:t>
      </w:r>
      <w:r w:rsidR="005E56DD" w:rsidRPr="00C27F36">
        <w:rPr>
          <w:rFonts w:ascii="Arial" w:hAnsi="Arial" w:cs="Arial"/>
          <w:b/>
          <w:sz w:val="24"/>
          <w:szCs w:val="24"/>
        </w:rPr>
        <w:t>.</w:t>
      </w:r>
    </w:p>
    <w:p w:rsidR="00C27F36" w:rsidRDefault="00C27F36" w:rsidP="00FA0459">
      <w:pPr>
        <w:pStyle w:val="Sansinterligne"/>
        <w:jc w:val="both"/>
        <w:rPr>
          <w:rFonts w:ascii="Arial" w:hAnsi="Arial" w:cs="Arial"/>
          <w:b/>
          <w:sz w:val="20"/>
          <w:szCs w:val="20"/>
        </w:rPr>
      </w:pPr>
    </w:p>
    <w:p w:rsidR="00DB7409" w:rsidRDefault="00C27F36" w:rsidP="00FA0459">
      <w:pPr>
        <w:pStyle w:val="Sansinterligne"/>
        <w:jc w:val="both"/>
        <w:rPr>
          <w:rFonts w:ascii="Arial" w:hAnsi="Arial" w:cs="Arial"/>
          <w:sz w:val="20"/>
          <w:szCs w:val="20"/>
        </w:rPr>
      </w:pPr>
      <w:r w:rsidRPr="000B176F">
        <w:rPr>
          <w:rFonts w:ascii="Arial" w:hAnsi="Arial" w:cs="Arial"/>
          <w:sz w:val="20"/>
          <w:szCs w:val="20"/>
        </w:rPr>
        <w:t>D’autres documents à connotation financière sont également nécessaires au nouveau gestionnaire pour prendre en charge la gestion de l</w:t>
      </w:r>
      <w:r w:rsidR="00DB7409">
        <w:rPr>
          <w:rFonts w:ascii="Arial" w:hAnsi="Arial" w:cs="Arial"/>
          <w:sz w:val="20"/>
          <w:szCs w:val="20"/>
        </w:rPr>
        <w:t>’établissement.</w:t>
      </w:r>
    </w:p>
    <w:p w:rsidR="000B176F" w:rsidRPr="000B176F" w:rsidRDefault="00DB7409" w:rsidP="00FA0459">
      <w:pPr>
        <w:pStyle w:val="Sansinterligne"/>
        <w:jc w:val="both"/>
        <w:rPr>
          <w:rFonts w:ascii="Arial" w:hAnsi="Arial" w:cs="Arial"/>
          <w:sz w:val="20"/>
          <w:szCs w:val="20"/>
        </w:rPr>
      </w:pPr>
      <w:r>
        <w:rPr>
          <w:rFonts w:ascii="Arial" w:hAnsi="Arial" w:cs="Arial"/>
          <w:sz w:val="20"/>
          <w:szCs w:val="20"/>
        </w:rPr>
        <w:t xml:space="preserve">- </w:t>
      </w:r>
      <w:r w:rsidR="000B176F" w:rsidRPr="000B176F">
        <w:rPr>
          <w:rFonts w:ascii="Arial" w:hAnsi="Arial" w:cs="Arial"/>
          <w:color w:val="000000"/>
          <w:sz w:val="20"/>
          <w:szCs w:val="20"/>
        </w:rPr>
        <w:t>Les éventuelles délégations de signature</w:t>
      </w:r>
      <w:r w:rsidR="003237F9">
        <w:rPr>
          <w:rFonts w:ascii="Arial" w:hAnsi="Arial" w:cs="Arial"/>
          <w:color w:val="000000"/>
          <w:sz w:val="20"/>
          <w:szCs w:val="20"/>
        </w:rPr>
        <w:t>. Savoir si le chef d’</w:t>
      </w:r>
      <w:r w:rsidR="00EA20FA">
        <w:rPr>
          <w:rFonts w:ascii="Arial" w:hAnsi="Arial" w:cs="Arial"/>
          <w:color w:val="000000"/>
          <w:sz w:val="20"/>
          <w:szCs w:val="20"/>
        </w:rPr>
        <w:t>établissement-</w:t>
      </w:r>
      <w:r w:rsidR="003237F9">
        <w:rPr>
          <w:rFonts w:ascii="Arial" w:hAnsi="Arial" w:cs="Arial"/>
          <w:color w:val="000000"/>
          <w:sz w:val="20"/>
          <w:szCs w:val="20"/>
        </w:rPr>
        <w:t>adjoint dispose d’une délégation de signature et si le gestionnaire doit en avoir une (par exemple pour la signature des commandes du SRH).</w:t>
      </w:r>
    </w:p>
    <w:p w:rsidR="000B176F" w:rsidRPr="000B176F" w:rsidRDefault="000B176F" w:rsidP="00FA0459">
      <w:pPr>
        <w:autoSpaceDE w:val="0"/>
        <w:autoSpaceDN w:val="0"/>
        <w:adjustRightInd w:val="0"/>
        <w:spacing w:after="0" w:line="240" w:lineRule="auto"/>
        <w:jc w:val="both"/>
        <w:rPr>
          <w:rFonts w:ascii="Arial" w:hAnsi="Arial" w:cs="Arial"/>
          <w:color w:val="000000"/>
          <w:sz w:val="20"/>
          <w:szCs w:val="20"/>
        </w:rPr>
      </w:pPr>
      <w:r w:rsidRPr="000B176F">
        <w:rPr>
          <w:rFonts w:ascii="Arial" w:hAnsi="Arial" w:cs="Arial"/>
          <w:color w:val="000000"/>
          <w:sz w:val="20"/>
          <w:szCs w:val="20"/>
        </w:rPr>
        <w:t>-</w:t>
      </w:r>
      <w:r w:rsidR="00070CCF">
        <w:rPr>
          <w:rFonts w:ascii="Arial" w:hAnsi="Arial" w:cs="Arial"/>
          <w:color w:val="000000"/>
          <w:sz w:val="20"/>
          <w:szCs w:val="20"/>
        </w:rPr>
        <w:t xml:space="preserve"> </w:t>
      </w:r>
      <w:r w:rsidRPr="000B176F">
        <w:rPr>
          <w:rFonts w:ascii="Arial" w:hAnsi="Arial" w:cs="Arial"/>
          <w:color w:val="000000"/>
          <w:sz w:val="20"/>
          <w:szCs w:val="20"/>
        </w:rPr>
        <w:t>Le</w:t>
      </w:r>
      <w:r w:rsidR="00070CCF">
        <w:rPr>
          <w:rFonts w:ascii="Arial" w:hAnsi="Arial" w:cs="Arial"/>
          <w:color w:val="000000"/>
          <w:sz w:val="20"/>
          <w:szCs w:val="20"/>
        </w:rPr>
        <w:t>s factures en instance. Elles devront être traitées rapidement pour éviter de dépasser le délai global de paiement de 30 jours ; ce qui occasionnerait le paiement d’intérêts moratoires et d’indemnités forfaitaires.</w:t>
      </w:r>
      <w:r w:rsidRPr="000B176F">
        <w:rPr>
          <w:rFonts w:ascii="Arial" w:hAnsi="Arial" w:cs="Arial"/>
          <w:color w:val="000000"/>
          <w:sz w:val="20"/>
          <w:szCs w:val="20"/>
        </w:rPr>
        <w:t xml:space="preserve"> </w:t>
      </w:r>
      <w:r w:rsidR="00070CCF">
        <w:rPr>
          <w:rFonts w:ascii="Arial" w:hAnsi="Arial" w:cs="Arial"/>
          <w:color w:val="000000"/>
          <w:sz w:val="20"/>
          <w:szCs w:val="20"/>
        </w:rPr>
        <w:t>Le gestionnaire devra également prendre connaissance des litiges concernant d</w:t>
      </w:r>
      <w:r w:rsidRPr="000B176F">
        <w:rPr>
          <w:rFonts w:ascii="Arial" w:hAnsi="Arial" w:cs="Arial"/>
          <w:color w:val="000000"/>
          <w:sz w:val="20"/>
          <w:szCs w:val="20"/>
        </w:rPr>
        <w:t>es factures</w:t>
      </w:r>
      <w:r w:rsidR="00070CCF">
        <w:rPr>
          <w:rFonts w:ascii="Arial" w:hAnsi="Arial" w:cs="Arial"/>
          <w:color w:val="000000"/>
          <w:sz w:val="20"/>
          <w:szCs w:val="20"/>
        </w:rPr>
        <w:t xml:space="preserve"> et vérifier l’avancement des dossiers.</w:t>
      </w:r>
      <w:r w:rsidR="00D06FC2">
        <w:rPr>
          <w:rFonts w:ascii="Arial" w:hAnsi="Arial" w:cs="Arial"/>
          <w:color w:val="000000"/>
          <w:sz w:val="20"/>
          <w:szCs w:val="20"/>
        </w:rPr>
        <w:t xml:space="preserve"> </w:t>
      </w:r>
      <w:r w:rsidR="001E2A68" w:rsidRPr="001E2A68">
        <w:rPr>
          <w:rFonts w:ascii="Arial" w:hAnsi="Arial" w:cs="Arial"/>
          <w:i/>
          <w:color w:val="000000"/>
          <w:sz w:val="16"/>
          <w:szCs w:val="16"/>
        </w:rPr>
        <w:t>(4)</w:t>
      </w:r>
    </w:p>
    <w:p w:rsidR="000B176F" w:rsidRPr="000B176F" w:rsidRDefault="000B176F" w:rsidP="00FA0459">
      <w:pPr>
        <w:autoSpaceDE w:val="0"/>
        <w:autoSpaceDN w:val="0"/>
        <w:adjustRightInd w:val="0"/>
        <w:spacing w:after="0" w:line="240" w:lineRule="auto"/>
        <w:jc w:val="both"/>
        <w:rPr>
          <w:rFonts w:ascii="Arial" w:hAnsi="Arial" w:cs="Arial"/>
          <w:color w:val="000000"/>
          <w:sz w:val="20"/>
          <w:szCs w:val="20"/>
        </w:rPr>
      </w:pPr>
      <w:r w:rsidRPr="000B176F">
        <w:rPr>
          <w:rFonts w:ascii="Arial" w:hAnsi="Arial" w:cs="Arial"/>
          <w:color w:val="000000"/>
          <w:sz w:val="20"/>
          <w:szCs w:val="20"/>
        </w:rPr>
        <w:t>-</w:t>
      </w:r>
      <w:r w:rsidR="00671FA1">
        <w:rPr>
          <w:rFonts w:ascii="Arial" w:hAnsi="Arial" w:cs="Arial"/>
          <w:color w:val="000000"/>
          <w:sz w:val="20"/>
          <w:szCs w:val="20"/>
        </w:rPr>
        <w:t xml:space="preserve"> La liste</w:t>
      </w:r>
      <w:r w:rsidRPr="000B176F">
        <w:rPr>
          <w:rFonts w:ascii="Arial" w:hAnsi="Arial" w:cs="Arial"/>
          <w:color w:val="000000"/>
          <w:sz w:val="20"/>
          <w:szCs w:val="20"/>
        </w:rPr>
        <w:t xml:space="preserve"> </w:t>
      </w:r>
      <w:r w:rsidR="00671FA1">
        <w:rPr>
          <w:rFonts w:ascii="Arial" w:hAnsi="Arial" w:cs="Arial"/>
          <w:color w:val="000000"/>
          <w:sz w:val="20"/>
          <w:szCs w:val="20"/>
        </w:rPr>
        <w:t>des créances.</w:t>
      </w:r>
      <w:r w:rsidRPr="000B176F">
        <w:rPr>
          <w:rFonts w:ascii="Arial" w:hAnsi="Arial" w:cs="Arial"/>
          <w:color w:val="000000"/>
          <w:sz w:val="20"/>
          <w:szCs w:val="20"/>
        </w:rPr>
        <w:t xml:space="preserve"> </w:t>
      </w:r>
      <w:r w:rsidR="00671FA1">
        <w:rPr>
          <w:rFonts w:ascii="Arial" w:hAnsi="Arial" w:cs="Arial"/>
          <w:color w:val="000000"/>
          <w:sz w:val="20"/>
          <w:szCs w:val="20"/>
        </w:rPr>
        <w:t>Communiquée par le comptable, elle donne une idée des difficultés de recouvrement auxquelles est confronté l’établissement.</w:t>
      </w:r>
    </w:p>
    <w:p w:rsidR="000B176F" w:rsidRPr="000B176F" w:rsidRDefault="000B176F" w:rsidP="00FA0459">
      <w:pPr>
        <w:autoSpaceDE w:val="0"/>
        <w:autoSpaceDN w:val="0"/>
        <w:adjustRightInd w:val="0"/>
        <w:spacing w:after="0" w:line="240" w:lineRule="auto"/>
        <w:jc w:val="both"/>
        <w:rPr>
          <w:rFonts w:ascii="Arial" w:hAnsi="Arial" w:cs="Arial"/>
          <w:color w:val="000000"/>
          <w:sz w:val="20"/>
          <w:szCs w:val="20"/>
        </w:rPr>
      </w:pPr>
      <w:r w:rsidRPr="000B176F">
        <w:rPr>
          <w:rFonts w:ascii="Arial" w:hAnsi="Arial" w:cs="Arial"/>
          <w:color w:val="000000"/>
          <w:sz w:val="20"/>
          <w:szCs w:val="20"/>
        </w:rPr>
        <w:t>-</w:t>
      </w:r>
      <w:r w:rsidR="00671FA1">
        <w:rPr>
          <w:rFonts w:ascii="Arial" w:hAnsi="Arial" w:cs="Arial"/>
          <w:color w:val="000000"/>
          <w:sz w:val="20"/>
          <w:szCs w:val="20"/>
        </w:rPr>
        <w:t xml:space="preserve"> </w:t>
      </w:r>
      <w:r w:rsidRPr="000B176F">
        <w:rPr>
          <w:rFonts w:ascii="Arial" w:hAnsi="Arial" w:cs="Arial"/>
          <w:color w:val="000000"/>
          <w:sz w:val="20"/>
          <w:szCs w:val="20"/>
        </w:rPr>
        <w:t xml:space="preserve">Le dossier des opérations d’équipement </w:t>
      </w:r>
      <w:r w:rsidR="00671FA1">
        <w:rPr>
          <w:rFonts w:ascii="Arial" w:hAnsi="Arial" w:cs="Arial"/>
          <w:color w:val="000000"/>
          <w:sz w:val="20"/>
          <w:szCs w:val="20"/>
        </w:rPr>
        <w:t>en cours. Ce dossier doit recenser les demandes d’équipements à traiter, les avis de subventions attribuées, les subventions en attente, etc…</w:t>
      </w:r>
      <w:r w:rsidR="00BE1E0A">
        <w:rPr>
          <w:rFonts w:ascii="Arial" w:hAnsi="Arial" w:cs="Arial"/>
          <w:color w:val="000000"/>
          <w:sz w:val="20"/>
          <w:szCs w:val="20"/>
        </w:rPr>
        <w:t xml:space="preserve"> Un tableau de suivi des différentes su</w:t>
      </w:r>
      <w:r w:rsidR="000D7DBE">
        <w:rPr>
          <w:rFonts w:ascii="Arial" w:hAnsi="Arial" w:cs="Arial"/>
          <w:color w:val="000000"/>
          <w:sz w:val="20"/>
          <w:szCs w:val="20"/>
        </w:rPr>
        <w:t>bventions devra être établi s’i</w:t>
      </w:r>
      <w:r w:rsidR="00BE1E0A">
        <w:rPr>
          <w:rFonts w:ascii="Arial" w:hAnsi="Arial" w:cs="Arial"/>
          <w:color w:val="000000"/>
          <w:sz w:val="20"/>
          <w:szCs w:val="20"/>
        </w:rPr>
        <w:t>l n’existe pas encore dans l’établissement.</w:t>
      </w:r>
    </w:p>
    <w:p w:rsidR="000B176F" w:rsidRPr="000B176F" w:rsidRDefault="000B176F" w:rsidP="00FA0459">
      <w:pPr>
        <w:autoSpaceDE w:val="0"/>
        <w:autoSpaceDN w:val="0"/>
        <w:adjustRightInd w:val="0"/>
        <w:spacing w:after="0" w:line="240" w:lineRule="auto"/>
        <w:jc w:val="both"/>
        <w:rPr>
          <w:rFonts w:ascii="Arial" w:hAnsi="Arial" w:cs="Arial"/>
          <w:color w:val="000000"/>
          <w:sz w:val="20"/>
          <w:szCs w:val="20"/>
        </w:rPr>
      </w:pPr>
      <w:r w:rsidRPr="000B176F">
        <w:rPr>
          <w:rFonts w:ascii="Arial" w:hAnsi="Arial" w:cs="Arial"/>
          <w:color w:val="000000"/>
          <w:sz w:val="20"/>
          <w:szCs w:val="20"/>
        </w:rPr>
        <w:t>-</w:t>
      </w:r>
      <w:r w:rsidR="00671FA1">
        <w:rPr>
          <w:rFonts w:ascii="Arial" w:hAnsi="Arial" w:cs="Arial"/>
          <w:color w:val="000000"/>
          <w:sz w:val="20"/>
          <w:szCs w:val="20"/>
        </w:rPr>
        <w:t xml:space="preserve"> </w:t>
      </w:r>
      <w:r w:rsidRPr="000B176F">
        <w:rPr>
          <w:rFonts w:ascii="Arial" w:hAnsi="Arial" w:cs="Arial"/>
          <w:color w:val="000000"/>
          <w:sz w:val="20"/>
          <w:szCs w:val="20"/>
        </w:rPr>
        <w:t xml:space="preserve">Le dossier relatif aux voyages </w:t>
      </w:r>
      <w:r w:rsidR="00671FA1">
        <w:rPr>
          <w:rFonts w:ascii="Arial" w:hAnsi="Arial" w:cs="Arial"/>
          <w:color w:val="000000"/>
          <w:sz w:val="20"/>
          <w:szCs w:val="20"/>
        </w:rPr>
        <w:t>scolaires. A la rentrée de septembre, la plupart des voyages prévus pour l’exercice ont eu lieu avant les vacances et ceux pour l’année scolaire</w:t>
      </w:r>
      <w:r w:rsidR="003F4705">
        <w:rPr>
          <w:rFonts w:ascii="Arial" w:hAnsi="Arial" w:cs="Arial"/>
          <w:color w:val="000000"/>
          <w:sz w:val="20"/>
          <w:szCs w:val="20"/>
        </w:rPr>
        <w:t xml:space="preserve"> qui commence</w:t>
      </w:r>
      <w:r w:rsidR="00671FA1">
        <w:rPr>
          <w:rFonts w:ascii="Arial" w:hAnsi="Arial" w:cs="Arial"/>
          <w:color w:val="000000"/>
          <w:sz w:val="20"/>
          <w:szCs w:val="20"/>
        </w:rPr>
        <w:t xml:space="preserve"> n’ont généralement pas encore été présenté</w:t>
      </w:r>
      <w:r w:rsidR="003F4705">
        <w:rPr>
          <w:rFonts w:ascii="Arial" w:hAnsi="Arial" w:cs="Arial"/>
          <w:color w:val="000000"/>
          <w:sz w:val="20"/>
          <w:szCs w:val="20"/>
        </w:rPr>
        <w:t>s</w:t>
      </w:r>
      <w:r w:rsidR="00671FA1">
        <w:rPr>
          <w:rFonts w:ascii="Arial" w:hAnsi="Arial" w:cs="Arial"/>
          <w:color w:val="000000"/>
          <w:sz w:val="20"/>
          <w:szCs w:val="20"/>
        </w:rPr>
        <w:t xml:space="preserve"> au CA.</w:t>
      </w:r>
      <w:r w:rsidR="003F4705">
        <w:rPr>
          <w:rFonts w:ascii="Arial" w:hAnsi="Arial" w:cs="Arial"/>
          <w:color w:val="000000"/>
          <w:sz w:val="20"/>
          <w:szCs w:val="20"/>
        </w:rPr>
        <w:t xml:space="preserve"> Dans l’optique de l’élaboration du</w:t>
      </w:r>
      <w:r w:rsidR="00EA20FA">
        <w:rPr>
          <w:rFonts w:ascii="Arial" w:hAnsi="Arial" w:cs="Arial"/>
          <w:color w:val="000000"/>
          <w:sz w:val="20"/>
          <w:szCs w:val="20"/>
        </w:rPr>
        <w:t xml:space="preserve"> prochain</w:t>
      </w:r>
      <w:r w:rsidR="003F4705">
        <w:rPr>
          <w:rFonts w:ascii="Arial" w:hAnsi="Arial" w:cs="Arial"/>
          <w:color w:val="000000"/>
          <w:sz w:val="20"/>
          <w:szCs w:val="20"/>
        </w:rPr>
        <w:t xml:space="preserve"> budget, il sera bon de collationner auprès des enseignants avant le 15 octobre les projets de voyages et sorties, afin de pouvoir les présenter au conseil d’administration et lancer les appels d’offre nécessaires.</w:t>
      </w:r>
    </w:p>
    <w:p w:rsidR="000B176F" w:rsidRDefault="000B176F" w:rsidP="00FA0459">
      <w:pPr>
        <w:autoSpaceDE w:val="0"/>
        <w:autoSpaceDN w:val="0"/>
        <w:adjustRightInd w:val="0"/>
        <w:spacing w:after="0" w:line="240" w:lineRule="auto"/>
        <w:jc w:val="both"/>
        <w:rPr>
          <w:rFonts w:ascii="Arial" w:hAnsi="Arial" w:cs="Arial"/>
          <w:color w:val="000000"/>
          <w:sz w:val="20"/>
          <w:szCs w:val="20"/>
        </w:rPr>
      </w:pPr>
      <w:r w:rsidRPr="000B176F">
        <w:rPr>
          <w:rFonts w:ascii="Arial" w:hAnsi="Arial" w:cs="Arial"/>
          <w:color w:val="000000"/>
          <w:sz w:val="20"/>
          <w:szCs w:val="20"/>
        </w:rPr>
        <w:t>-</w:t>
      </w:r>
      <w:r w:rsidR="003F4705">
        <w:rPr>
          <w:rFonts w:ascii="Arial" w:hAnsi="Arial" w:cs="Arial"/>
          <w:color w:val="000000"/>
          <w:sz w:val="20"/>
          <w:szCs w:val="20"/>
        </w:rPr>
        <w:t xml:space="preserve"> </w:t>
      </w:r>
      <w:r w:rsidRPr="000B176F">
        <w:rPr>
          <w:rFonts w:ascii="Arial" w:hAnsi="Arial" w:cs="Arial"/>
          <w:color w:val="000000"/>
          <w:sz w:val="20"/>
          <w:szCs w:val="20"/>
        </w:rPr>
        <w:t>Le dossier portant sur des actions pédagogiques diverses</w:t>
      </w:r>
      <w:r w:rsidR="003F4705">
        <w:rPr>
          <w:rFonts w:ascii="Arial" w:hAnsi="Arial" w:cs="Arial"/>
          <w:color w:val="000000"/>
          <w:sz w:val="20"/>
          <w:szCs w:val="20"/>
        </w:rPr>
        <w:t xml:space="preserve">. </w:t>
      </w:r>
      <w:r w:rsidRPr="000B176F">
        <w:rPr>
          <w:rFonts w:ascii="Arial" w:hAnsi="Arial" w:cs="Arial"/>
          <w:color w:val="000000"/>
          <w:sz w:val="20"/>
          <w:szCs w:val="20"/>
        </w:rPr>
        <w:t xml:space="preserve"> </w:t>
      </w:r>
      <w:r w:rsidR="00B00AB7">
        <w:rPr>
          <w:rFonts w:ascii="Arial" w:hAnsi="Arial" w:cs="Arial"/>
          <w:color w:val="000000"/>
          <w:sz w:val="20"/>
          <w:szCs w:val="20"/>
        </w:rPr>
        <w:t xml:space="preserve">Dans ce dossier on devrait pouvoir trouver tout ce qui concerne les opérations particulières conduites par l’établissement (avec le détail des actions, du financement, des conventions, etc…) : projets culturels, artistiques, Ecole ouverte, </w:t>
      </w:r>
      <w:r w:rsidR="00E93AD1">
        <w:rPr>
          <w:rFonts w:ascii="Arial" w:hAnsi="Arial" w:cs="Arial"/>
          <w:color w:val="000000"/>
          <w:sz w:val="20"/>
          <w:szCs w:val="20"/>
        </w:rPr>
        <w:t>réseaux REP</w:t>
      </w:r>
      <w:r w:rsidR="00B00AB7">
        <w:rPr>
          <w:rFonts w:ascii="Arial" w:hAnsi="Arial" w:cs="Arial"/>
          <w:color w:val="000000"/>
          <w:sz w:val="20"/>
          <w:szCs w:val="20"/>
        </w:rPr>
        <w:t>, actions de formation continue, dispositifs d’insertion, etc…</w:t>
      </w:r>
    </w:p>
    <w:p w:rsidR="00B00AB7" w:rsidRPr="000B176F" w:rsidRDefault="00B00AB7" w:rsidP="00FA0459">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Le dossier concernant les contrats aidés.</w:t>
      </w:r>
      <w:r w:rsidR="00E93AD1">
        <w:rPr>
          <w:rFonts w:ascii="Arial" w:hAnsi="Arial" w:cs="Arial"/>
          <w:color w:val="000000"/>
          <w:sz w:val="20"/>
          <w:szCs w:val="20"/>
        </w:rPr>
        <w:t xml:space="preserve"> Dans ce dossier on devra trouver les contrats de travail, les conventions, les éléments concernant la formation, la mutualisation éventuelle de la paye, etc…</w:t>
      </w:r>
    </w:p>
    <w:p w:rsidR="00C27F36" w:rsidRDefault="00B00AB7" w:rsidP="00FA0459">
      <w:pPr>
        <w:pStyle w:val="Sansinterligne"/>
        <w:jc w:val="both"/>
        <w:rPr>
          <w:rFonts w:ascii="Arial" w:hAnsi="Arial" w:cs="Arial"/>
          <w:sz w:val="20"/>
          <w:szCs w:val="20"/>
        </w:rPr>
      </w:pPr>
      <w:r>
        <w:rPr>
          <w:rFonts w:ascii="Arial" w:hAnsi="Arial" w:cs="Arial"/>
          <w:sz w:val="20"/>
          <w:szCs w:val="20"/>
        </w:rPr>
        <w:t>- La régie.</w:t>
      </w:r>
      <w:r w:rsidR="00E93AD1">
        <w:rPr>
          <w:rFonts w:ascii="Arial" w:hAnsi="Arial" w:cs="Arial"/>
          <w:sz w:val="20"/>
          <w:szCs w:val="20"/>
        </w:rPr>
        <w:t xml:space="preserve"> </w:t>
      </w:r>
      <w:r w:rsidR="008064A3">
        <w:rPr>
          <w:rFonts w:ascii="Arial" w:hAnsi="Arial" w:cs="Arial"/>
          <w:sz w:val="20"/>
          <w:szCs w:val="20"/>
        </w:rPr>
        <w:t>Document descriptif de la régie d’avance et de recette et habilitation du nouveau régisseur.</w:t>
      </w:r>
      <w:r w:rsidR="00BE1E0A">
        <w:rPr>
          <w:rFonts w:ascii="Arial" w:hAnsi="Arial" w:cs="Arial"/>
          <w:sz w:val="20"/>
          <w:szCs w:val="20"/>
        </w:rPr>
        <w:t xml:space="preserve"> Le gestionnaire régisseur devra penser à son cautionnement.</w:t>
      </w:r>
    </w:p>
    <w:p w:rsidR="00B00AB7" w:rsidRDefault="00B00AB7" w:rsidP="00FA0459">
      <w:pPr>
        <w:pStyle w:val="Sansinterligne"/>
        <w:jc w:val="both"/>
        <w:rPr>
          <w:rFonts w:ascii="Arial" w:hAnsi="Arial" w:cs="Arial"/>
          <w:sz w:val="20"/>
          <w:szCs w:val="20"/>
        </w:rPr>
      </w:pPr>
    </w:p>
    <w:p w:rsidR="000D7DBE" w:rsidRDefault="000D7DBE" w:rsidP="00FA0459">
      <w:pPr>
        <w:pStyle w:val="Sansinterligne"/>
        <w:jc w:val="both"/>
        <w:rPr>
          <w:rFonts w:ascii="Arial" w:hAnsi="Arial" w:cs="Arial"/>
          <w:sz w:val="20"/>
          <w:szCs w:val="20"/>
        </w:rPr>
      </w:pPr>
    </w:p>
    <w:p w:rsidR="00BD32C2" w:rsidRPr="00BD32C2" w:rsidRDefault="00BD32C2" w:rsidP="00FA0459">
      <w:pPr>
        <w:pStyle w:val="Sansinterligne"/>
        <w:jc w:val="both"/>
        <w:rPr>
          <w:rFonts w:ascii="Arial" w:hAnsi="Arial" w:cs="Arial"/>
          <w:i/>
          <w:sz w:val="20"/>
          <w:szCs w:val="20"/>
        </w:rPr>
      </w:pPr>
    </w:p>
    <w:p w:rsidR="00BD32C2" w:rsidRPr="00BD32C2" w:rsidRDefault="00BD32C2" w:rsidP="00FA0459">
      <w:pPr>
        <w:pStyle w:val="Sansinterligne"/>
        <w:numPr>
          <w:ilvl w:val="0"/>
          <w:numId w:val="1"/>
        </w:numPr>
        <w:jc w:val="both"/>
        <w:rPr>
          <w:rFonts w:ascii="Arial" w:hAnsi="Arial" w:cs="Arial"/>
          <w:i/>
          <w:sz w:val="20"/>
          <w:szCs w:val="20"/>
        </w:rPr>
      </w:pPr>
      <w:r w:rsidRPr="00BD32C2">
        <w:rPr>
          <w:rFonts w:ascii="Arial" w:hAnsi="Arial" w:cs="Arial"/>
          <w:i/>
          <w:sz w:val="20"/>
          <w:szCs w:val="20"/>
        </w:rPr>
        <w:t>- « Vade</w:t>
      </w:r>
      <w:r w:rsidR="000D7DBE">
        <w:rPr>
          <w:rFonts w:ascii="Arial" w:hAnsi="Arial" w:cs="Arial"/>
          <w:i/>
          <w:sz w:val="20"/>
          <w:szCs w:val="20"/>
        </w:rPr>
        <w:t>-</w:t>
      </w:r>
      <w:r w:rsidR="00FA0459">
        <w:rPr>
          <w:rFonts w:ascii="Arial" w:hAnsi="Arial" w:cs="Arial"/>
          <w:i/>
          <w:sz w:val="20"/>
          <w:szCs w:val="20"/>
        </w:rPr>
        <w:t>mecum du gestionnaire en EPLE » ;</w:t>
      </w:r>
      <w:r w:rsidRPr="00BD32C2">
        <w:rPr>
          <w:rFonts w:ascii="Arial" w:hAnsi="Arial" w:cs="Arial"/>
          <w:i/>
          <w:sz w:val="20"/>
          <w:szCs w:val="20"/>
        </w:rPr>
        <w:t xml:space="preserve"> </w:t>
      </w:r>
      <w:r w:rsidR="00FA0459" w:rsidRPr="000D7DBE">
        <w:rPr>
          <w:rFonts w:ascii="Arial" w:hAnsi="Arial" w:cs="Arial"/>
          <w:sz w:val="20"/>
          <w:szCs w:val="20"/>
        </w:rPr>
        <w:t>édition 2016</w:t>
      </w:r>
      <w:r w:rsidR="000D7DBE">
        <w:rPr>
          <w:rFonts w:ascii="Arial" w:hAnsi="Arial" w:cs="Arial"/>
          <w:sz w:val="20"/>
          <w:szCs w:val="20"/>
        </w:rPr>
        <w:t>.</w:t>
      </w:r>
      <w:r w:rsidR="00326842">
        <w:rPr>
          <w:rFonts w:ascii="Arial" w:hAnsi="Arial" w:cs="Arial"/>
          <w:i/>
          <w:sz w:val="20"/>
          <w:szCs w:val="20"/>
        </w:rPr>
        <w:t xml:space="preserve"> </w:t>
      </w:r>
    </w:p>
    <w:p w:rsidR="00FA0459" w:rsidRPr="00FA0459" w:rsidRDefault="006C42BD" w:rsidP="00FA0459">
      <w:pPr>
        <w:pStyle w:val="Sansinterligne"/>
        <w:ind w:firstLine="708"/>
        <w:jc w:val="both"/>
      </w:pPr>
      <w:hyperlink r:id="rId6" w:history="1">
        <w:r w:rsidR="00FA0459" w:rsidRPr="00FA0459">
          <w:rPr>
            <w:rStyle w:val="Lienhypertexte"/>
            <w:u w:val="none"/>
          </w:rPr>
          <w:t>http://www.intendance03.fr/vademecum_adjoint_gestionnaire_EPLE_2016.pdf</w:t>
        </w:r>
      </w:hyperlink>
    </w:p>
    <w:p w:rsidR="00FA0459" w:rsidRPr="00326842" w:rsidRDefault="00FA0459" w:rsidP="00FA0459">
      <w:pPr>
        <w:pStyle w:val="Sansinterligne"/>
        <w:ind w:firstLine="708"/>
        <w:jc w:val="both"/>
        <w:rPr>
          <w:rFonts w:ascii="Arial" w:hAnsi="Arial" w:cs="Arial"/>
          <w:sz w:val="20"/>
          <w:szCs w:val="20"/>
        </w:rPr>
      </w:pPr>
    </w:p>
    <w:p w:rsidR="00BD32C2" w:rsidRDefault="00BD32C2" w:rsidP="00FA0459">
      <w:pPr>
        <w:pStyle w:val="Sansinterligne"/>
        <w:numPr>
          <w:ilvl w:val="0"/>
          <w:numId w:val="1"/>
        </w:numPr>
        <w:jc w:val="both"/>
        <w:rPr>
          <w:rFonts w:ascii="Arial" w:hAnsi="Arial" w:cs="Arial"/>
          <w:i/>
          <w:sz w:val="20"/>
          <w:szCs w:val="20"/>
        </w:rPr>
      </w:pPr>
      <w:r w:rsidRPr="00BD32C2">
        <w:rPr>
          <w:rFonts w:ascii="Arial" w:hAnsi="Arial" w:cs="Arial"/>
          <w:i/>
          <w:sz w:val="20"/>
          <w:szCs w:val="20"/>
        </w:rPr>
        <w:t>– Les notions permettant l’analyse financière d’un établissement sont nombreuses et complexes. Pour simplifier au maximum et pour permettre à un gestionnaire ne les maitrisant pas d’avoir une première idée de la situation de son établissement dans ce domaine, on peut indiquer que ses réserves disponibles  seront égales au fonds de roulement figurant au dernier compte financier moins la valeur des stocks, moins les cautions et provisions éventuelles et déduction faite des prélèvements déjà prévus au budget initial ou au cours de l’exercice.</w:t>
      </w:r>
    </w:p>
    <w:p w:rsidR="00D06FC2" w:rsidRDefault="00D06FC2" w:rsidP="00FA0459">
      <w:pPr>
        <w:pStyle w:val="Sansinterligne"/>
        <w:ind w:left="720"/>
        <w:jc w:val="both"/>
        <w:rPr>
          <w:rFonts w:ascii="Arial" w:hAnsi="Arial" w:cs="Arial"/>
          <w:i/>
          <w:sz w:val="20"/>
          <w:szCs w:val="20"/>
        </w:rPr>
      </w:pPr>
    </w:p>
    <w:p w:rsidR="00D06FC2" w:rsidRDefault="00D06FC2" w:rsidP="00FA0459">
      <w:pPr>
        <w:pStyle w:val="Sansinterligne"/>
        <w:numPr>
          <w:ilvl w:val="0"/>
          <w:numId w:val="1"/>
        </w:numPr>
        <w:jc w:val="both"/>
        <w:rPr>
          <w:rFonts w:ascii="Arial" w:hAnsi="Arial" w:cs="Arial"/>
          <w:i/>
          <w:sz w:val="20"/>
          <w:szCs w:val="20"/>
        </w:rPr>
      </w:pPr>
      <w:r w:rsidRPr="00D06FC2">
        <w:rPr>
          <w:rFonts w:ascii="Arial" w:hAnsi="Arial" w:cs="Arial"/>
          <w:i/>
          <w:sz w:val="20"/>
          <w:szCs w:val="20"/>
        </w:rPr>
        <w:t>Une astuce à connaître : si le fonds de roulement de leur établissement le permet, les gestionnaires expérimentés proposent généralement une fois le compte financier arrêté une telle DBM « de sécurité » pour être tranquille et éviter toute mauvaise surprise en fin d’exercice.</w:t>
      </w:r>
    </w:p>
    <w:p w:rsidR="001E2A68" w:rsidRDefault="001E2A68" w:rsidP="00BE1E0A">
      <w:pPr>
        <w:pStyle w:val="Sansinterligne"/>
      </w:pPr>
    </w:p>
    <w:p w:rsidR="001E2A68" w:rsidRPr="00D06FC2" w:rsidRDefault="001E2A68" w:rsidP="00FA0459">
      <w:pPr>
        <w:pStyle w:val="Sansinterligne"/>
        <w:numPr>
          <w:ilvl w:val="0"/>
          <w:numId w:val="1"/>
        </w:numPr>
        <w:jc w:val="both"/>
        <w:rPr>
          <w:rFonts w:ascii="Arial" w:hAnsi="Arial" w:cs="Arial"/>
          <w:i/>
          <w:sz w:val="20"/>
          <w:szCs w:val="20"/>
        </w:rPr>
      </w:pPr>
      <w:r>
        <w:rPr>
          <w:rFonts w:ascii="Arial" w:hAnsi="Arial" w:cs="Arial"/>
          <w:i/>
          <w:sz w:val="20"/>
          <w:szCs w:val="20"/>
        </w:rPr>
        <w:t>Un conseil à suivre pour éviter tous problèmes ultérieurs : tout litige doit faire l’objet d’une procédure écrite et le gestionnaire devra garder trace de ces écrits (lettres, courriels, etc…).</w:t>
      </w:r>
      <w:r w:rsidR="00BE1E0A">
        <w:rPr>
          <w:rFonts w:ascii="Arial" w:hAnsi="Arial" w:cs="Arial"/>
          <w:i/>
          <w:sz w:val="20"/>
          <w:szCs w:val="20"/>
        </w:rPr>
        <w:t xml:space="preserve"> Même si on pense régler le problème par téléphone il est toujours bon de faire un mail de confirmation car il arrive qu’à l’issue d’un contrôle ultérieur une société réclame le paiement d’une facture ancienne qu’on croyait annulée.</w:t>
      </w:r>
    </w:p>
    <w:p w:rsidR="00B00AB7" w:rsidRPr="00BD32C2" w:rsidRDefault="00B00AB7" w:rsidP="00FA0459">
      <w:pPr>
        <w:pStyle w:val="Sansinterligne"/>
        <w:jc w:val="both"/>
        <w:rPr>
          <w:rFonts w:ascii="Arial" w:hAnsi="Arial" w:cs="Arial"/>
          <w:i/>
          <w:sz w:val="20"/>
          <w:szCs w:val="20"/>
        </w:rPr>
      </w:pPr>
    </w:p>
    <w:p w:rsidR="00BD32C2" w:rsidRPr="000B176F" w:rsidRDefault="00BD32C2" w:rsidP="00FA0459">
      <w:pPr>
        <w:pStyle w:val="Sansinterligne"/>
        <w:jc w:val="both"/>
        <w:rPr>
          <w:rFonts w:ascii="Arial" w:hAnsi="Arial" w:cs="Arial"/>
          <w:sz w:val="20"/>
          <w:szCs w:val="20"/>
        </w:rPr>
      </w:pPr>
    </w:p>
    <w:sectPr w:rsidR="00BD32C2" w:rsidRPr="000B176F" w:rsidSect="00BD32C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51871"/>
    <w:multiLevelType w:val="hybridMultilevel"/>
    <w:tmpl w:val="58B44D76"/>
    <w:lvl w:ilvl="0" w:tplc="ABEE539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BA5948"/>
    <w:multiLevelType w:val="hybridMultilevel"/>
    <w:tmpl w:val="0E0093B8"/>
    <w:lvl w:ilvl="0" w:tplc="09566E9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E793BD1"/>
    <w:multiLevelType w:val="hybridMultilevel"/>
    <w:tmpl w:val="03341D5E"/>
    <w:lvl w:ilvl="0" w:tplc="26B693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A0D"/>
    <w:rsid w:val="00015E7F"/>
    <w:rsid w:val="00026DAA"/>
    <w:rsid w:val="00032A94"/>
    <w:rsid w:val="0006307B"/>
    <w:rsid w:val="00070CCF"/>
    <w:rsid w:val="00076675"/>
    <w:rsid w:val="000B176F"/>
    <w:rsid w:val="000D7DBE"/>
    <w:rsid w:val="001202C1"/>
    <w:rsid w:val="001245E7"/>
    <w:rsid w:val="00134D27"/>
    <w:rsid w:val="001371D7"/>
    <w:rsid w:val="001851EF"/>
    <w:rsid w:val="001A73FB"/>
    <w:rsid w:val="001E2A68"/>
    <w:rsid w:val="002543FC"/>
    <w:rsid w:val="00257369"/>
    <w:rsid w:val="002970EA"/>
    <w:rsid w:val="002A01F3"/>
    <w:rsid w:val="002C59A5"/>
    <w:rsid w:val="002F46F2"/>
    <w:rsid w:val="003237F9"/>
    <w:rsid w:val="00326842"/>
    <w:rsid w:val="0033190D"/>
    <w:rsid w:val="00357C1F"/>
    <w:rsid w:val="00383F3A"/>
    <w:rsid w:val="003A0D64"/>
    <w:rsid w:val="003C5763"/>
    <w:rsid w:val="003F4705"/>
    <w:rsid w:val="00412B10"/>
    <w:rsid w:val="004222C1"/>
    <w:rsid w:val="00451740"/>
    <w:rsid w:val="00487A14"/>
    <w:rsid w:val="004A1D84"/>
    <w:rsid w:val="004B17A4"/>
    <w:rsid w:val="00501286"/>
    <w:rsid w:val="0053412A"/>
    <w:rsid w:val="00552E21"/>
    <w:rsid w:val="005A71EB"/>
    <w:rsid w:val="005D54CC"/>
    <w:rsid w:val="005E3F91"/>
    <w:rsid w:val="005E56DD"/>
    <w:rsid w:val="005F03C2"/>
    <w:rsid w:val="00615EA3"/>
    <w:rsid w:val="00637E00"/>
    <w:rsid w:val="00671FA1"/>
    <w:rsid w:val="006C42BD"/>
    <w:rsid w:val="00736546"/>
    <w:rsid w:val="007372B1"/>
    <w:rsid w:val="007541F8"/>
    <w:rsid w:val="00802565"/>
    <w:rsid w:val="008064A3"/>
    <w:rsid w:val="00825A8C"/>
    <w:rsid w:val="008C310F"/>
    <w:rsid w:val="009122E2"/>
    <w:rsid w:val="009308DA"/>
    <w:rsid w:val="00930FB6"/>
    <w:rsid w:val="009656D9"/>
    <w:rsid w:val="00992C99"/>
    <w:rsid w:val="009A1B4F"/>
    <w:rsid w:val="009C1F8C"/>
    <w:rsid w:val="009D779E"/>
    <w:rsid w:val="00A234AD"/>
    <w:rsid w:val="00A330CA"/>
    <w:rsid w:val="00A64E63"/>
    <w:rsid w:val="00AC1AE5"/>
    <w:rsid w:val="00AD2A84"/>
    <w:rsid w:val="00AD6095"/>
    <w:rsid w:val="00B00AB7"/>
    <w:rsid w:val="00B11A11"/>
    <w:rsid w:val="00B34A84"/>
    <w:rsid w:val="00B54472"/>
    <w:rsid w:val="00B71AF2"/>
    <w:rsid w:val="00B951CF"/>
    <w:rsid w:val="00BB39D7"/>
    <w:rsid w:val="00BD32C2"/>
    <w:rsid w:val="00BE1E0A"/>
    <w:rsid w:val="00BF49BF"/>
    <w:rsid w:val="00C03FBF"/>
    <w:rsid w:val="00C27F36"/>
    <w:rsid w:val="00C60145"/>
    <w:rsid w:val="00C95CB2"/>
    <w:rsid w:val="00CA7B85"/>
    <w:rsid w:val="00CB3F05"/>
    <w:rsid w:val="00CD626C"/>
    <w:rsid w:val="00CE6DD3"/>
    <w:rsid w:val="00D06FC2"/>
    <w:rsid w:val="00D5239E"/>
    <w:rsid w:val="00D609D0"/>
    <w:rsid w:val="00D639F1"/>
    <w:rsid w:val="00D708AD"/>
    <w:rsid w:val="00D90D16"/>
    <w:rsid w:val="00D922F3"/>
    <w:rsid w:val="00DB2A43"/>
    <w:rsid w:val="00DB7409"/>
    <w:rsid w:val="00DC612E"/>
    <w:rsid w:val="00DD3105"/>
    <w:rsid w:val="00E14AD5"/>
    <w:rsid w:val="00E42F75"/>
    <w:rsid w:val="00E53A0D"/>
    <w:rsid w:val="00E55C57"/>
    <w:rsid w:val="00E93AD1"/>
    <w:rsid w:val="00EA20FA"/>
    <w:rsid w:val="00EF5C22"/>
    <w:rsid w:val="00F04728"/>
    <w:rsid w:val="00F743BF"/>
    <w:rsid w:val="00FA0459"/>
    <w:rsid w:val="00FA19C5"/>
    <w:rsid w:val="00FA7950"/>
    <w:rsid w:val="00FF77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8085"/>
  <w15:docId w15:val="{A55C7258-549D-4007-B908-34156D7B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B4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F46F2"/>
    <w:pPr>
      <w:spacing w:after="0" w:line="240" w:lineRule="auto"/>
    </w:pPr>
  </w:style>
  <w:style w:type="character" w:customStyle="1" w:styleId="normal-c-c31">
    <w:name w:val="normal-c-c31"/>
    <w:basedOn w:val="Policepardfaut"/>
    <w:rsid w:val="002F46F2"/>
    <w:rPr>
      <w:rFonts w:ascii="Arial" w:hAnsi="Arial" w:cs="Arial" w:hint="default"/>
      <w:spacing w:val="-1"/>
      <w:sz w:val="18"/>
      <w:szCs w:val="18"/>
    </w:rPr>
  </w:style>
  <w:style w:type="character" w:customStyle="1" w:styleId="wp-emphasis-c1">
    <w:name w:val="wp-emphasis-c1"/>
    <w:basedOn w:val="Policepardfaut"/>
    <w:rsid w:val="002F46F2"/>
    <w:rPr>
      <w:rFonts w:ascii="Arial" w:hAnsi="Arial" w:cs="Arial" w:hint="default"/>
      <w:i/>
      <w:iCs/>
    </w:rPr>
  </w:style>
  <w:style w:type="paragraph" w:styleId="Textedebulles">
    <w:name w:val="Balloon Text"/>
    <w:basedOn w:val="Normal"/>
    <w:link w:val="TextedebullesCar"/>
    <w:uiPriority w:val="99"/>
    <w:semiHidden/>
    <w:unhideWhenUsed/>
    <w:rsid w:val="003C57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5763"/>
    <w:rPr>
      <w:rFonts w:ascii="Tahoma" w:hAnsi="Tahoma" w:cs="Tahoma"/>
      <w:sz w:val="16"/>
      <w:szCs w:val="16"/>
    </w:rPr>
  </w:style>
  <w:style w:type="character" w:styleId="Lienhypertexte">
    <w:name w:val="Hyperlink"/>
    <w:basedOn w:val="Policepardfaut"/>
    <w:uiPriority w:val="99"/>
    <w:unhideWhenUsed/>
    <w:rsid w:val="00C95CB2"/>
    <w:rPr>
      <w:color w:val="0000FF" w:themeColor="hyperlink"/>
      <w:u w:val="single"/>
    </w:rPr>
  </w:style>
  <w:style w:type="paragraph" w:styleId="Paragraphedeliste">
    <w:name w:val="List Paragraph"/>
    <w:basedOn w:val="Normal"/>
    <w:uiPriority w:val="34"/>
    <w:qFormat/>
    <w:rsid w:val="00DB7409"/>
    <w:pPr>
      <w:ind w:left="720"/>
      <w:contextualSpacing/>
    </w:pPr>
  </w:style>
  <w:style w:type="character" w:styleId="Lienhypertextesuivivisit">
    <w:name w:val="FollowedHyperlink"/>
    <w:basedOn w:val="Policepardfaut"/>
    <w:uiPriority w:val="99"/>
    <w:semiHidden/>
    <w:unhideWhenUsed/>
    <w:rsid w:val="00FA04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tendance03.fr/vademecum_adjoint_gestionnaire_EPLE_2016.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9C6A0-4AEF-4465-A17F-BF16EBC1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3754</Words>
  <Characters>20653</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intendance1</dc:creator>
  <cp:lastModifiedBy>Bernard</cp:lastModifiedBy>
  <cp:revision>11</cp:revision>
  <dcterms:created xsi:type="dcterms:W3CDTF">2019-07-19T17:44:00Z</dcterms:created>
  <dcterms:modified xsi:type="dcterms:W3CDTF">2019-07-20T13:12:00Z</dcterms:modified>
</cp:coreProperties>
</file>