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377" w:rsidRDefault="00592377"/>
    <w:p w:rsidR="00592377" w:rsidRDefault="006E167E" w:rsidP="00DC2C9B">
      <w:pPr>
        <w:jc w:val="center"/>
        <w:rPr>
          <w:b/>
          <w:sz w:val="28"/>
          <w:szCs w:val="28"/>
        </w:rPr>
      </w:pPr>
      <w:r w:rsidRPr="00FF64A9">
        <w:rPr>
          <w:b/>
          <w:sz w:val="28"/>
          <w:szCs w:val="28"/>
        </w:rPr>
        <w:t xml:space="preserve">Analyse sur le projet d’ordonnance sur </w:t>
      </w:r>
      <w:r w:rsidR="00FF64A9" w:rsidRPr="00FF64A9">
        <w:rPr>
          <w:b/>
          <w:sz w:val="28"/>
          <w:szCs w:val="28"/>
        </w:rPr>
        <w:t>la réforme de la responsabilité financière des gestionnaires publics</w:t>
      </w:r>
      <w:r w:rsidR="00FF64A9">
        <w:rPr>
          <w:b/>
          <w:sz w:val="28"/>
          <w:szCs w:val="28"/>
        </w:rPr>
        <w:t>.</w:t>
      </w:r>
    </w:p>
    <w:p w:rsidR="00FF64A9" w:rsidRPr="00FF64A9" w:rsidRDefault="00FF64A9">
      <w:pPr>
        <w:rPr>
          <w:b/>
          <w:sz w:val="16"/>
          <w:szCs w:val="16"/>
        </w:rPr>
      </w:pPr>
      <w:bookmarkStart w:id="0" w:name="_GoBack"/>
      <w:bookmarkEnd w:id="0"/>
    </w:p>
    <w:p w:rsidR="00592377" w:rsidRDefault="00592377" w:rsidP="00592377">
      <w:pPr>
        <w:jc w:val="both"/>
      </w:pPr>
      <w:r>
        <w:t>Le</w:t>
      </w:r>
      <w:r w:rsidRPr="00592377">
        <w:t xml:space="preserve"> projet d’ordonnance </w:t>
      </w:r>
      <w:r>
        <w:t>indique les justiciables,</w:t>
      </w:r>
      <w:r w:rsidRPr="00592377">
        <w:t xml:space="preserve"> les infractions</w:t>
      </w:r>
      <w:r>
        <w:t xml:space="preserve"> concernées</w:t>
      </w:r>
      <w:r w:rsidRPr="00592377">
        <w:t xml:space="preserve"> et </w:t>
      </w:r>
      <w:r>
        <w:t xml:space="preserve">les </w:t>
      </w:r>
      <w:r w:rsidRPr="00592377">
        <w:t xml:space="preserve">sanctions prévues dans le cadre du nouveau régime de responsabilité des gestionnaires publics. Désormais, cette responsabilité ne pourra être engagée que pour les fautes “les plus graves” commises par les gestionnaires publics, à condition que le préjudice financier soit “significatif”. </w:t>
      </w:r>
      <w:r>
        <w:t>Nombre de spécialistes, et notamment les juges des comptes, considèrent</w:t>
      </w:r>
      <w:r w:rsidRPr="00592377">
        <w:t xml:space="preserve"> </w:t>
      </w:r>
      <w:r>
        <w:t xml:space="preserve">cela comme </w:t>
      </w:r>
      <w:r w:rsidRPr="00592377">
        <w:t xml:space="preserve">régression </w:t>
      </w:r>
      <w:r>
        <w:t>qui va limiter considérablement</w:t>
      </w:r>
      <w:r w:rsidRPr="00592377">
        <w:t xml:space="preserve">, les hypothèses d’engagement de la responsabilité des gestionnaires </w:t>
      </w:r>
      <w:r>
        <w:t>et permettre un certain laxisme dans l’application des règles par les comptables et les ordonnateurs.</w:t>
      </w:r>
    </w:p>
    <w:p w:rsidR="00592377" w:rsidRDefault="00592377" w:rsidP="00592377">
      <w:pPr>
        <w:jc w:val="both"/>
      </w:pPr>
      <w:r>
        <w:t>La nouveauté est que l</w:t>
      </w:r>
      <w:r w:rsidRPr="00592377">
        <w:t xml:space="preserve">e nouveau régime de responsabilité s’appliquera à tous les agents exerçant des fonctions d’ordonnateur ou de comptable, qu’ils soient fonctionnaires, contractuels de droit public ou agents de droit privé. </w:t>
      </w:r>
      <w:r>
        <w:t>Les ordonnateurs relèveront désormais de ce nouveau système et plus de la cour de discipline budgétaire dont les arrêts rares et indulge</w:t>
      </w:r>
      <w:r w:rsidR="009C53A3">
        <w:t>nts ne constituaient pas</w:t>
      </w:r>
      <w:r>
        <w:t xml:space="preserve"> un véritable système de sanction des manquements. </w:t>
      </w:r>
      <w:r w:rsidRPr="00592377">
        <w:t xml:space="preserve">En revanche, </w:t>
      </w:r>
      <w:r w:rsidR="009C53A3">
        <w:t xml:space="preserve">ce nouveau système </w:t>
      </w:r>
      <w:r w:rsidRPr="00592377">
        <w:t>ne concerne pas l</w:t>
      </w:r>
      <w:r w:rsidR="009C53A3">
        <w:t>es ministres ni les élus locaux ;</w:t>
      </w:r>
      <w:r>
        <w:t xml:space="preserve"> ce qui limitent fortement l’intérêt de la réforme.</w:t>
      </w:r>
    </w:p>
    <w:p w:rsidR="00592377" w:rsidRDefault="009C53A3" w:rsidP="00592377">
      <w:pPr>
        <w:jc w:val="both"/>
      </w:pPr>
      <w:r>
        <w:t xml:space="preserve">Sera </w:t>
      </w:r>
      <w:r w:rsidR="00592377">
        <w:t>passib</w:t>
      </w:r>
      <w:r>
        <w:t>le d’une sanction l’agent qui, « </w:t>
      </w:r>
      <w:r w:rsidR="00592377" w:rsidRPr="009C53A3">
        <w:rPr>
          <w:i/>
        </w:rPr>
        <w:t>par une faute grave ayant causé un préjudice financier significatif</w:t>
      </w:r>
      <w:r>
        <w:t> », aura « </w:t>
      </w:r>
      <w:r w:rsidR="00592377" w:rsidRPr="009C53A3">
        <w:rPr>
          <w:i/>
        </w:rPr>
        <w:t>enfreint les règles relatives à l’exécution des recettes et des dépenses ou à la gestion des biens</w:t>
      </w:r>
      <w:r>
        <w:t> »</w:t>
      </w:r>
      <w:r w:rsidR="00592377">
        <w:t xml:space="preserve"> des administrat</w:t>
      </w:r>
      <w:r>
        <w:t>ions, ou encore celui qui aura « </w:t>
      </w:r>
      <w:r w:rsidR="00592377" w:rsidRPr="009C53A3">
        <w:rPr>
          <w:i/>
        </w:rPr>
        <w:t>approuvé</w:t>
      </w:r>
      <w:r>
        <w:t> » ces décisions</w:t>
      </w:r>
      <w:r w:rsidR="00592377">
        <w:t>. Certaines fautes spécifiques sont également visées dans le nouveau régime de responsabilité, comme la g</w:t>
      </w:r>
      <w:r>
        <w:t>estion de fait. Il restera à définir ce qu’est une « </w:t>
      </w:r>
      <w:r w:rsidRPr="009C53A3">
        <w:rPr>
          <w:i/>
        </w:rPr>
        <w:t>faute grave</w:t>
      </w:r>
      <w:r>
        <w:t> ». Pour ce qui est du caractère « </w:t>
      </w:r>
      <w:r w:rsidR="00592377" w:rsidRPr="009C53A3">
        <w:rPr>
          <w:i/>
        </w:rPr>
        <w:t>significatif</w:t>
      </w:r>
      <w:r>
        <w:t> »</w:t>
      </w:r>
      <w:r w:rsidR="00592377">
        <w:t xml:space="preserve"> du préjudice financier, le projet d’ordonn</w:t>
      </w:r>
      <w:r>
        <w:t xml:space="preserve">ance précise que celui-ci sera </w:t>
      </w:r>
      <w:r w:rsidR="00592377">
        <w:t>apprécié en tenant compte de son montant au regard du budget de l’entité ou du service relevant de l</w:t>
      </w:r>
      <w:r>
        <w:t>a responsabilité du justiciable</w:t>
      </w:r>
      <w:r w:rsidR="00592377">
        <w:t xml:space="preserve">. </w:t>
      </w:r>
      <w:r>
        <w:t xml:space="preserve">Il appartiendra à </w:t>
      </w:r>
      <w:r w:rsidR="00592377">
        <w:t xml:space="preserve">la jurisprudence future </w:t>
      </w:r>
      <w:r>
        <w:t>de définir ces</w:t>
      </w:r>
      <w:r w:rsidR="00592377">
        <w:t xml:space="preserve"> notion</w:t>
      </w:r>
      <w:r>
        <w:t>s de préjudice significatif</w:t>
      </w:r>
      <w:r w:rsidR="00592377">
        <w:t xml:space="preserve"> </w:t>
      </w:r>
      <w:r>
        <w:t>et de faute grave</w:t>
      </w:r>
      <w:r w:rsidR="00592377">
        <w:t xml:space="preserve">. </w:t>
      </w:r>
    </w:p>
    <w:p w:rsidR="00592377" w:rsidRDefault="004A01F4" w:rsidP="00592377">
      <w:pPr>
        <w:jc w:val="both"/>
      </w:pPr>
      <w:r>
        <w:t>S</w:t>
      </w:r>
      <w:r w:rsidR="00592377" w:rsidRPr="00592377">
        <w:t xml:space="preserve">’agissant des sanctions prévues par le nouveau régime de responsabilité, le projet d’ordonnance </w:t>
      </w:r>
      <w:r>
        <w:t>prévoit</w:t>
      </w:r>
      <w:r w:rsidR="00592377" w:rsidRPr="00592377">
        <w:t xml:space="preserve"> la mise en place d’un dispositif de sanctions graduées selon les infractions commises. Le juge financier pourra ainsi prononcer des amendes plafonnées à six mois de rémunération ou</w:t>
      </w:r>
      <w:r>
        <w:t xml:space="preserve"> à un mois en cas d’infraction formelle</w:t>
      </w:r>
      <w:r w:rsidR="00592377" w:rsidRPr="00592377">
        <w:t xml:space="preserve"> (</w:t>
      </w:r>
      <w:r>
        <w:t xml:space="preserve">par exemple : </w:t>
      </w:r>
      <w:r w:rsidR="00592377" w:rsidRPr="00592377">
        <w:t>non-production des comptes dans les co</w:t>
      </w:r>
      <w:r>
        <w:t>nditions fixées par les textes</w:t>
      </w:r>
      <w:r w:rsidR="00592377" w:rsidRPr="00592377">
        <w:t>, engagement d’une dépense sans pouvoir ou délégation de pouvoir…).</w:t>
      </w:r>
      <w:r>
        <w:t xml:space="preserve"> I</w:t>
      </w:r>
      <w:r w:rsidR="00592377">
        <w:t>ndiv</w:t>
      </w:r>
      <w:r>
        <w:t>idualisées, ces amendes seront « </w:t>
      </w:r>
      <w:r w:rsidR="00592377" w:rsidRPr="004A01F4">
        <w:rPr>
          <w:i/>
        </w:rPr>
        <w:t>proportionnées à la gravité des faits reprochés, à l’importance du préjudice causé à l’organisme et à l’éventuelle réi</w:t>
      </w:r>
      <w:r w:rsidRPr="004A01F4">
        <w:rPr>
          <w:i/>
        </w:rPr>
        <w:t>tération de pratiques prohibées</w:t>
      </w:r>
      <w:r>
        <w:t> »</w:t>
      </w:r>
      <w:r w:rsidR="00592377">
        <w:t>. Une dispense</w:t>
      </w:r>
      <w:r>
        <w:t xml:space="preserve"> de peine pourra être accordée « </w:t>
      </w:r>
      <w:r w:rsidR="00592377" w:rsidRPr="004A01F4">
        <w:rPr>
          <w:i/>
        </w:rPr>
        <w:t>lorsqu’il apparaît que le dommage causé est réparé et que le trouble</w:t>
      </w:r>
      <w:r w:rsidRPr="004A01F4">
        <w:rPr>
          <w:i/>
        </w:rPr>
        <w:t xml:space="preserve"> causé par l’infraction a cessé</w:t>
      </w:r>
      <w:r>
        <w:t xml:space="preserve"> ».  </w:t>
      </w:r>
      <w:r w:rsidR="00592377">
        <w:t xml:space="preserve">Par ailleurs, le justiciable “ne sera pas passible de sanctions s’il n’a fait que se conformer aux instructions de son supérieur </w:t>
      </w:r>
      <w:r>
        <w:t xml:space="preserve">hiérarchique. </w:t>
      </w:r>
      <w:r w:rsidR="00592377">
        <w:t xml:space="preserve">Outre ces amendes, </w:t>
      </w:r>
      <w:r>
        <w:t xml:space="preserve">des sanctions managériales </w:t>
      </w:r>
      <w:r w:rsidR="00592377">
        <w:t>pourraient être prononcées, comme la suppression de la part variable de rémunération</w:t>
      </w:r>
      <w:r>
        <w:t>.</w:t>
      </w:r>
    </w:p>
    <w:p w:rsidR="00FF64A9" w:rsidRDefault="00FF64A9" w:rsidP="00592377">
      <w:pPr>
        <w:jc w:val="both"/>
      </w:pPr>
    </w:p>
    <w:p w:rsidR="00FF64A9" w:rsidRDefault="00FF64A9" w:rsidP="00592377">
      <w:pPr>
        <w:jc w:val="both"/>
      </w:pPr>
      <w:r>
        <w:t xml:space="preserve">Le texte </w:t>
      </w:r>
      <w:r w:rsidR="004C67BE">
        <w:t xml:space="preserve">du projet d’ordonnance </w:t>
      </w:r>
      <w:r>
        <w:t>est consultable à l’adresse suivante :</w:t>
      </w:r>
    </w:p>
    <w:p w:rsidR="00FF64A9" w:rsidRPr="00FF64A9" w:rsidRDefault="00FF64A9" w:rsidP="00592377">
      <w:pPr>
        <w:jc w:val="both"/>
        <w:rPr>
          <w:i/>
        </w:rPr>
      </w:pPr>
      <w:r w:rsidRPr="00FF64A9">
        <w:rPr>
          <w:i/>
        </w:rPr>
        <w:t>https://fr.scribd.com/document/561270825/Projet-d-Ordonnance-sur-la-reforme-de-la-responsabilite-financiere-des-gestionnaires-publics#from_embed</w:t>
      </w:r>
    </w:p>
    <w:sectPr w:rsidR="00FF64A9" w:rsidRPr="00FF64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377"/>
    <w:rsid w:val="004A01F4"/>
    <w:rsid w:val="004C67BE"/>
    <w:rsid w:val="00592377"/>
    <w:rsid w:val="006069FA"/>
    <w:rsid w:val="006E167E"/>
    <w:rsid w:val="00857AA8"/>
    <w:rsid w:val="009C53A3"/>
    <w:rsid w:val="00A0260A"/>
    <w:rsid w:val="00DC2C9B"/>
    <w:rsid w:val="00FF64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9EB7D"/>
  <w15:chartTrackingRefBased/>
  <w15:docId w15:val="{3D686AC2-060A-46AA-85F7-C5D4EF28C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182129"/>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AA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536</Words>
  <Characters>2953</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dc:creator>
  <cp:keywords/>
  <dc:description/>
  <cp:lastModifiedBy>Bernard</cp:lastModifiedBy>
  <cp:revision>7</cp:revision>
  <dcterms:created xsi:type="dcterms:W3CDTF">2022-03-12T17:42:00Z</dcterms:created>
  <dcterms:modified xsi:type="dcterms:W3CDTF">2022-03-12T18:16:00Z</dcterms:modified>
</cp:coreProperties>
</file>